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41F" w:rsidRDefault="00A6741F" w:rsidP="00A6741F">
      <w:pPr>
        <w:spacing w:after="0" w:line="240" w:lineRule="auto"/>
        <w:jc w:val="center"/>
        <w:rPr>
          <w:b/>
          <w:color w:val="984806" w:themeColor="accent6" w:themeShade="80"/>
          <w:sz w:val="18"/>
          <w:szCs w:val="18"/>
        </w:rPr>
      </w:pPr>
      <w:r>
        <w:rPr>
          <w:b/>
          <w:color w:val="984806" w:themeColor="accent6" w:themeShade="80"/>
          <w:sz w:val="18"/>
          <w:szCs w:val="18"/>
        </w:rPr>
        <w:t>National Health and Safety Function, Workplace Health and Wellbeing Unit,</w:t>
      </w:r>
    </w:p>
    <w:p w:rsidR="00A6741F" w:rsidRDefault="00A6741F" w:rsidP="00A6741F">
      <w:pPr>
        <w:spacing w:after="0" w:line="240" w:lineRule="auto"/>
        <w:jc w:val="center"/>
        <w:rPr>
          <w:rFonts w:cs="Arial"/>
          <w:b/>
          <w:sz w:val="18"/>
          <w:szCs w:val="18"/>
        </w:rPr>
      </w:pPr>
      <w:r>
        <w:rPr>
          <w:rFonts w:cs="Arial"/>
          <w:b/>
          <w:sz w:val="18"/>
          <w:szCs w:val="18"/>
        </w:rPr>
        <w:t>National HR Division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8"/>
        <w:gridCol w:w="1589"/>
        <w:gridCol w:w="1006"/>
        <w:gridCol w:w="1704"/>
        <w:gridCol w:w="981"/>
        <w:gridCol w:w="575"/>
        <w:gridCol w:w="1559"/>
      </w:tblGrid>
      <w:tr w:rsidR="00A6741F" w:rsidTr="007C5D09">
        <w:trPr>
          <w:trHeight w:val="1197"/>
        </w:trPr>
        <w:tc>
          <w:tcPr>
            <w:tcW w:w="1658" w:type="dxa"/>
            <w:tcBorders>
              <w:top w:val="single" w:sz="4" w:space="0" w:color="auto"/>
              <w:left w:val="single" w:sz="4" w:space="0" w:color="auto"/>
              <w:bottom w:val="single" w:sz="4" w:space="0" w:color="auto"/>
              <w:right w:val="single" w:sz="4" w:space="0" w:color="auto"/>
            </w:tcBorders>
            <w:hideMark/>
          </w:tcPr>
          <w:p w:rsidR="00A6741F" w:rsidRDefault="00A6741F">
            <w:pPr>
              <w:jc w:val="center"/>
              <w:rPr>
                <w:rFonts w:ascii="Calibri" w:hAnsi="Calibri"/>
                <w:b/>
              </w:rPr>
            </w:pPr>
            <w:r>
              <w:rPr>
                <w:rFonts w:ascii="Calibri" w:hAnsi="Calibri"/>
                <w:b/>
                <w:noProof/>
              </w:rPr>
              <w:drawing>
                <wp:inline distT="0" distB="0" distL="0" distR="0">
                  <wp:extent cx="739140" cy="800100"/>
                  <wp:effectExtent l="19050" t="0" r="3810" b="0"/>
                  <wp:docPr id="1"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9" cstate="print"/>
                          <a:srcRect/>
                          <a:stretch>
                            <a:fillRect/>
                          </a:stretch>
                        </pic:blipFill>
                        <pic:spPr bwMode="auto">
                          <a:xfrm>
                            <a:off x="0" y="0"/>
                            <a:ext cx="739140" cy="800100"/>
                          </a:xfrm>
                          <a:prstGeom prst="rect">
                            <a:avLst/>
                          </a:prstGeom>
                          <a:noFill/>
                          <a:ln w="9525">
                            <a:noFill/>
                            <a:miter lim="800000"/>
                            <a:headEnd/>
                            <a:tailEnd/>
                          </a:ln>
                        </pic:spPr>
                      </pic:pic>
                    </a:graphicData>
                  </a:graphic>
                </wp:inline>
              </w:drawing>
            </w:r>
          </w:p>
        </w:tc>
        <w:tc>
          <w:tcPr>
            <w:tcW w:w="5855" w:type="dxa"/>
            <w:gridSpan w:val="5"/>
            <w:tcBorders>
              <w:top w:val="single" w:sz="4" w:space="0" w:color="auto"/>
              <w:left w:val="single" w:sz="4" w:space="0" w:color="auto"/>
              <w:bottom w:val="single" w:sz="4" w:space="0" w:color="auto"/>
              <w:right w:val="single" w:sz="4" w:space="0" w:color="auto"/>
            </w:tcBorders>
            <w:shd w:val="clear" w:color="auto" w:fill="943634" w:themeFill="accent2" w:themeFillShade="BF"/>
          </w:tcPr>
          <w:p w:rsidR="00A6741F" w:rsidRDefault="00A6741F">
            <w:pPr>
              <w:spacing w:after="0" w:line="240" w:lineRule="auto"/>
              <w:rPr>
                <w:rFonts w:ascii="Calibri" w:hAnsi="Calibri"/>
                <w:b/>
                <w:color w:val="FFFFFF"/>
              </w:rPr>
            </w:pPr>
          </w:p>
          <w:p w:rsidR="00A6741F" w:rsidRDefault="00A6741F">
            <w:pPr>
              <w:spacing w:after="0" w:line="240" w:lineRule="auto"/>
              <w:rPr>
                <w:rFonts w:ascii="Calibri" w:hAnsi="Calibri"/>
                <w:b/>
                <w:color w:val="FFFFFF"/>
                <w:sz w:val="44"/>
                <w:szCs w:val="44"/>
              </w:rPr>
            </w:pPr>
            <w:r>
              <w:rPr>
                <w:rFonts w:ascii="Calibri" w:hAnsi="Calibri"/>
                <w:b/>
                <w:color w:val="FFFFFF"/>
                <w:sz w:val="44"/>
                <w:szCs w:val="44"/>
              </w:rPr>
              <w:t>Checklist/Form</w:t>
            </w:r>
          </w:p>
        </w:tc>
        <w:tc>
          <w:tcPr>
            <w:tcW w:w="1559" w:type="dxa"/>
            <w:tcBorders>
              <w:top w:val="single" w:sz="4" w:space="0" w:color="auto"/>
              <w:left w:val="single" w:sz="4" w:space="0" w:color="auto"/>
              <w:bottom w:val="single" w:sz="4" w:space="0" w:color="auto"/>
              <w:right w:val="single" w:sz="4" w:space="0" w:color="auto"/>
            </w:tcBorders>
            <w:hideMark/>
          </w:tcPr>
          <w:p w:rsidR="00A6741F" w:rsidRDefault="00A6741F" w:rsidP="00A6741F">
            <w:pPr>
              <w:spacing w:after="0" w:line="240" w:lineRule="auto"/>
              <w:jc w:val="center"/>
            </w:pPr>
          </w:p>
          <w:p w:rsidR="00A6741F" w:rsidRDefault="00A6741F" w:rsidP="00A6741F">
            <w:pPr>
              <w:spacing w:after="0" w:line="240" w:lineRule="auto"/>
              <w:jc w:val="center"/>
              <w:rPr>
                <w:rFonts w:ascii="Calibri" w:hAnsi="Calibri"/>
                <w:b/>
                <w:color w:val="FFFFFF"/>
              </w:rPr>
            </w:pPr>
            <w:r>
              <w:object w:dxaOrig="984" w:dyaOrig="6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8pt;height:46.2pt" o:ole="">
                  <v:imagedata r:id="rId10" o:title=""/>
                </v:shape>
                <o:OLEObject Type="Embed" ProgID="PBrush" ShapeID="_x0000_i1025" DrawAspect="Content" ObjectID="_1666529249" r:id="rId11"/>
              </w:object>
            </w:r>
          </w:p>
        </w:tc>
      </w:tr>
      <w:tr w:rsidR="00A6741F" w:rsidTr="007C5D09">
        <w:tc>
          <w:tcPr>
            <w:tcW w:w="1658" w:type="dxa"/>
            <w:tcBorders>
              <w:top w:val="single" w:sz="4" w:space="0" w:color="auto"/>
              <w:left w:val="single" w:sz="4" w:space="0" w:color="auto"/>
              <w:bottom w:val="single" w:sz="4" w:space="0" w:color="auto"/>
              <w:right w:val="single" w:sz="4" w:space="0" w:color="auto"/>
            </w:tcBorders>
            <w:vAlign w:val="center"/>
            <w:hideMark/>
          </w:tcPr>
          <w:p w:rsidR="00A6741F" w:rsidRDefault="0096739A" w:rsidP="0034514C">
            <w:pPr>
              <w:spacing w:after="0" w:line="240" w:lineRule="auto"/>
              <w:contextualSpacing/>
              <w:rPr>
                <w:b/>
              </w:rPr>
            </w:pPr>
            <w:r>
              <w:rPr>
                <w:b/>
              </w:rPr>
              <w:t>Ref:CF:</w:t>
            </w:r>
            <w:r w:rsidR="006D7361">
              <w:rPr>
                <w:b/>
              </w:rPr>
              <w:t>014:0</w:t>
            </w:r>
            <w:r w:rsidR="000A2C5B">
              <w:rPr>
                <w:b/>
              </w:rPr>
              <w:t>4</w:t>
            </w:r>
          </w:p>
        </w:tc>
        <w:tc>
          <w:tcPr>
            <w:tcW w:w="7414" w:type="dxa"/>
            <w:gridSpan w:val="6"/>
            <w:tcBorders>
              <w:top w:val="single" w:sz="4" w:space="0" w:color="auto"/>
              <w:left w:val="single" w:sz="4" w:space="0" w:color="auto"/>
              <w:bottom w:val="single" w:sz="4" w:space="0" w:color="auto"/>
              <w:right w:val="single" w:sz="4" w:space="0" w:color="auto"/>
            </w:tcBorders>
            <w:shd w:val="clear" w:color="auto" w:fill="943634" w:themeFill="accent2" w:themeFillShade="BF"/>
            <w:hideMark/>
          </w:tcPr>
          <w:p w:rsidR="00A6741F" w:rsidRDefault="006D7361" w:rsidP="006D7361">
            <w:pPr>
              <w:spacing w:after="0" w:line="240" w:lineRule="auto"/>
              <w:contextualSpacing/>
              <w:rPr>
                <w:b/>
                <w:color w:val="FFFFFF"/>
                <w:sz w:val="24"/>
                <w:szCs w:val="24"/>
              </w:rPr>
            </w:pPr>
            <w:r>
              <w:rPr>
                <w:rFonts w:ascii="Calibri" w:hAnsi="Calibri"/>
                <w:b/>
                <w:color w:val="FFFFFF"/>
                <w:sz w:val="24"/>
                <w:szCs w:val="24"/>
              </w:rPr>
              <w:t>Venue Checklist</w:t>
            </w:r>
            <w:r w:rsidR="00B27E36">
              <w:rPr>
                <w:rFonts w:ascii="Calibri" w:hAnsi="Calibri"/>
                <w:b/>
                <w:color w:val="FFFFFF"/>
                <w:sz w:val="24"/>
                <w:szCs w:val="24"/>
              </w:rPr>
              <w:t xml:space="preserve"> </w:t>
            </w:r>
          </w:p>
        </w:tc>
      </w:tr>
      <w:tr w:rsidR="00A6741F" w:rsidTr="006D7361">
        <w:trPr>
          <w:trHeight w:val="258"/>
        </w:trPr>
        <w:tc>
          <w:tcPr>
            <w:tcW w:w="1658" w:type="dxa"/>
            <w:tcBorders>
              <w:top w:val="single" w:sz="4" w:space="0" w:color="auto"/>
              <w:left w:val="single" w:sz="4" w:space="0" w:color="auto"/>
              <w:bottom w:val="single" w:sz="4" w:space="0" w:color="auto"/>
              <w:right w:val="single" w:sz="4" w:space="0" w:color="auto"/>
            </w:tcBorders>
            <w:hideMark/>
          </w:tcPr>
          <w:p w:rsidR="00A6741F" w:rsidRDefault="00A6741F" w:rsidP="00CA042D">
            <w:pPr>
              <w:pStyle w:val="Heading8"/>
              <w:tabs>
                <w:tab w:val="left" w:pos="2268"/>
              </w:tabs>
              <w:spacing w:before="0" w:after="0"/>
              <w:rPr>
                <w:rFonts w:asciiTheme="minorHAnsi" w:hAnsiTheme="minorHAnsi" w:cs="Arial"/>
                <w:b/>
                <w:bCs/>
                <w:i w:val="0"/>
                <w:sz w:val="22"/>
                <w:szCs w:val="22"/>
              </w:rPr>
            </w:pPr>
            <w:r>
              <w:rPr>
                <w:rFonts w:asciiTheme="minorHAnsi" w:hAnsiTheme="minorHAnsi" w:cs="Arial"/>
                <w:b/>
                <w:bCs/>
                <w:i w:val="0"/>
                <w:sz w:val="22"/>
                <w:szCs w:val="22"/>
              </w:rPr>
              <w:t>Issue date:</w:t>
            </w:r>
          </w:p>
        </w:tc>
        <w:tc>
          <w:tcPr>
            <w:tcW w:w="1589" w:type="dxa"/>
            <w:tcBorders>
              <w:top w:val="single" w:sz="4" w:space="0" w:color="auto"/>
              <w:left w:val="single" w:sz="4" w:space="0" w:color="auto"/>
              <w:bottom w:val="single" w:sz="4" w:space="0" w:color="auto"/>
              <w:right w:val="single" w:sz="4" w:space="0" w:color="auto"/>
            </w:tcBorders>
            <w:hideMark/>
          </w:tcPr>
          <w:p w:rsidR="00A6741F" w:rsidRDefault="006D7361" w:rsidP="006D7361">
            <w:pPr>
              <w:pStyle w:val="Heading8"/>
              <w:tabs>
                <w:tab w:val="left" w:pos="2268"/>
              </w:tabs>
              <w:spacing w:before="0" w:after="0"/>
              <w:ind w:right="34"/>
              <w:rPr>
                <w:rFonts w:asciiTheme="minorHAnsi" w:hAnsiTheme="minorHAnsi" w:cs="Arial"/>
                <w:bCs/>
                <w:i w:val="0"/>
                <w:sz w:val="22"/>
                <w:szCs w:val="22"/>
              </w:rPr>
            </w:pPr>
            <w:r>
              <w:rPr>
                <w:rFonts w:asciiTheme="minorHAnsi" w:hAnsiTheme="minorHAnsi" w:cs="Arial"/>
                <w:bCs/>
                <w:i w:val="0"/>
                <w:sz w:val="22"/>
                <w:szCs w:val="22"/>
              </w:rPr>
              <w:t>May 2017</w:t>
            </w:r>
          </w:p>
        </w:tc>
        <w:tc>
          <w:tcPr>
            <w:tcW w:w="1006" w:type="dxa"/>
            <w:tcBorders>
              <w:top w:val="single" w:sz="4" w:space="0" w:color="auto"/>
              <w:left w:val="single" w:sz="4" w:space="0" w:color="auto"/>
              <w:bottom w:val="single" w:sz="4" w:space="0" w:color="auto"/>
              <w:right w:val="single" w:sz="4" w:space="0" w:color="auto"/>
            </w:tcBorders>
            <w:hideMark/>
          </w:tcPr>
          <w:p w:rsidR="00A6741F" w:rsidRDefault="00A6741F" w:rsidP="00BA7006">
            <w:pPr>
              <w:pStyle w:val="Heading8"/>
              <w:tabs>
                <w:tab w:val="left" w:pos="2268"/>
              </w:tabs>
              <w:spacing w:before="0" w:after="0"/>
              <w:ind w:right="34"/>
              <w:rPr>
                <w:rFonts w:asciiTheme="minorHAnsi" w:hAnsiTheme="minorHAnsi" w:cs="Arial"/>
                <w:bCs/>
                <w:i w:val="0"/>
                <w:sz w:val="22"/>
                <w:szCs w:val="22"/>
              </w:rPr>
            </w:pPr>
            <w:r>
              <w:rPr>
                <w:rFonts w:asciiTheme="minorHAnsi" w:hAnsiTheme="minorHAnsi" w:cs="Arial"/>
                <w:b/>
                <w:bCs/>
                <w:i w:val="0"/>
                <w:sz w:val="22"/>
                <w:szCs w:val="22"/>
              </w:rPr>
              <w:t>Revis</w:t>
            </w:r>
            <w:r w:rsidR="00BA7006">
              <w:rPr>
                <w:rFonts w:asciiTheme="minorHAnsi" w:hAnsiTheme="minorHAnsi" w:cs="Arial"/>
                <w:b/>
                <w:bCs/>
                <w:i w:val="0"/>
                <w:sz w:val="22"/>
                <w:szCs w:val="22"/>
              </w:rPr>
              <w:t>ed</w:t>
            </w:r>
          </w:p>
        </w:tc>
        <w:tc>
          <w:tcPr>
            <w:tcW w:w="1704" w:type="dxa"/>
            <w:tcBorders>
              <w:top w:val="single" w:sz="4" w:space="0" w:color="auto"/>
              <w:left w:val="single" w:sz="4" w:space="0" w:color="auto"/>
              <w:bottom w:val="single" w:sz="4" w:space="0" w:color="auto"/>
              <w:right w:val="single" w:sz="4" w:space="0" w:color="auto"/>
            </w:tcBorders>
          </w:tcPr>
          <w:p w:rsidR="00A6741F" w:rsidRDefault="000A2C5B" w:rsidP="00AA222D">
            <w:pPr>
              <w:pStyle w:val="Heading8"/>
              <w:tabs>
                <w:tab w:val="left" w:pos="2268"/>
              </w:tabs>
              <w:spacing w:before="0" w:after="0"/>
              <w:ind w:right="34"/>
              <w:rPr>
                <w:rFonts w:asciiTheme="minorHAnsi" w:hAnsiTheme="minorHAnsi" w:cs="Arial"/>
                <w:bCs/>
                <w:i w:val="0"/>
                <w:sz w:val="22"/>
                <w:szCs w:val="22"/>
              </w:rPr>
            </w:pPr>
            <w:r>
              <w:rPr>
                <w:rFonts w:asciiTheme="minorHAnsi" w:hAnsiTheme="minorHAnsi" w:cs="Arial"/>
                <w:bCs/>
                <w:i w:val="0"/>
                <w:sz w:val="22"/>
                <w:szCs w:val="22"/>
              </w:rPr>
              <w:t>November</w:t>
            </w:r>
            <w:r w:rsidR="008B2699">
              <w:rPr>
                <w:rFonts w:asciiTheme="minorHAnsi" w:hAnsiTheme="minorHAnsi" w:cs="Arial"/>
                <w:bCs/>
                <w:i w:val="0"/>
                <w:sz w:val="22"/>
                <w:szCs w:val="22"/>
              </w:rPr>
              <w:t xml:space="preserve"> 20</w:t>
            </w:r>
            <w:r w:rsidR="00AA222D">
              <w:rPr>
                <w:rFonts w:asciiTheme="minorHAnsi" w:hAnsiTheme="minorHAnsi" w:cs="Arial"/>
                <w:bCs/>
                <w:i w:val="0"/>
                <w:sz w:val="22"/>
                <w:szCs w:val="22"/>
              </w:rPr>
              <w:t>20</w:t>
            </w:r>
          </w:p>
        </w:tc>
        <w:tc>
          <w:tcPr>
            <w:tcW w:w="981" w:type="dxa"/>
            <w:tcBorders>
              <w:top w:val="single" w:sz="4" w:space="0" w:color="auto"/>
              <w:left w:val="single" w:sz="4" w:space="0" w:color="auto"/>
              <w:bottom w:val="single" w:sz="4" w:space="0" w:color="auto"/>
              <w:right w:val="single" w:sz="4" w:space="0" w:color="auto"/>
            </w:tcBorders>
            <w:hideMark/>
          </w:tcPr>
          <w:p w:rsidR="00A6741F" w:rsidRDefault="00A6741F" w:rsidP="00BA7006">
            <w:pPr>
              <w:pStyle w:val="Heading8"/>
              <w:tabs>
                <w:tab w:val="left" w:pos="2268"/>
              </w:tabs>
              <w:spacing w:before="0" w:after="0"/>
              <w:ind w:right="34"/>
              <w:rPr>
                <w:rFonts w:asciiTheme="minorHAnsi" w:hAnsiTheme="minorHAnsi" w:cs="Arial"/>
                <w:bCs/>
                <w:i w:val="0"/>
                <w:sz w:val="22"/>
                <w:szCs w:val="22"/>
              </w:rPr>
            </w:pPr>
            <w:r>
              <w:rPr>
                <w:rFonts w:asciiTheme="minorHAnsi" w:hAnsiTheme="minorHAnsi" w:cs="Arial"/>
                <w:b/>
                <w:bCs/>
                <w:i w:val="0"/>
                <w:sz w:val="22"/>
                <w:szCs w:val="22"/>
              </w:rPr>
              <w:t xml:space="preserve">Review </w:t>
            </w:r>
          </w:p>
        </w:tc>
        <w:tc>
          <w:tcPr>
            <w:tcW w:w="2134" w:type="dxa"/>
            <w:gridSpan w:val="2"/>
            <w:tcBorders>
              <w:top w:val="single" w:sz="4" w:space="0" w:color="auto"/>
              <w:left w:val="single" w:sz="4" w:space="0" w:color="auto"/>
              <w:bottom w:val="single" w:sz="4" w:space="0" w:color="auto"/>
              <w:right w:val="single" w:sz="4" w:space="0" w:color="auto"/>
            </w:tcBorders>
          </w:tcPr>
          <w:p w:rsidR="00A6741F" w:rsidRDefault="000A2C5B" w:rsidP="00C37643">
            <w:pPr>
              <w:pStyle w:val="Heading8"/>
              <w:tabs>
                <w:tab w:val="left" w:pos="2268"/>
              </w:tabs>
              <w:spacing w:before="0" w:after="0"/>
              <w:ind w:right="34"/>
              <w:rPr>
                <w:rFonts w:asciiTheme="minorHAnsi" w:hAnsiTheme="minorHAnsi" w:cs="Arial"/>
                <w:bCs/>
                <w:i w:val="0"/>
                <w:sz w:val="22"/>
                <w:szCs w:val="22"/>
              </w:rPr>
            </w:pPr>
            <w:r>
              <w:rPr>
                <w:rFonts w:asciiTheme="minorHAnsi" w:hAnsiTheme="minorHAnsi" w:cs="Arial"/>
                <w:bCs/>
                <w:i w:val="0"/>
                <w:sz w:val="22"/>
                <w:szCs w:val="22"/>
              </w:rPr>
              <w:t>November</w:t>
            </w:r>
            <w:bookmarkStart w:id="0" w:name="_GoBack"/>
            <w:bookmarkEnd w:id="0"/>
            <w:r w:rsidR="00AA222D">
              <w:rPr>
                <w:rFonts w:asciiTheme="minorHAnsi" w:hAnsiTheme="minorHAnsi" w:cs="Arial"/>
                <w:bCs/>
                <w:i w:val="0"/>
                <w:sz w:val="22"/>
                <w:szCs w:val="22"/>
              </w:rPr>
              <w:t xml:space="preserve"> </w:t>
            </w:r>
            <w:r w:rsidR="009F6C89">
              <w:rPr>
                <w:rFonts w:asciiTheme="minorHAnsi" w:hAnsiTheme="minorHAnsi" w:cs="Arial"/>
                <w:bCs/>
                <w:i w:val="0"/>
                <w:sz w:val="22"/>
                <w:szCs w:val="22"/>
              </w:rPr>
              <w:t>2022</w:t>
            </w:r>
          </w:p>
        </w:tc>
      </w:tr>
      <w:tr w:rsidR="00A6741F" w:rsidTr="007C5D09">
        <w:trPr>
          <w:trHeight w:val="275"/>
        </w:trPr>
        <w:tc>
          <w:tcPr>
            <w:tcW w:w="1658" w:type="dxa"/>
            <w:tcBorders>
              <w:top w:val="single" w:sz="4" w:space="0" w:color="auto"/>
              <w:left w:val="single" w:sz="4" w:space="0" w:color="auto"/>
              <w:bottom w:val="single" w:sz="4" w:space="0" w:color="auto"/>
              <w:right w:val="single" w:sz="4" w:space="0" w:color="auto"/>
            </w:tcBorders>
            <w:hideMark/>
          </w:tcPr>
          <w:p w:rsidR="00A6741F" w:rsidRDefault="00A6741F" w:rsidP="00CA042D">
            <w:pPr>
              <w:pStyle w:val="Heading8"/>
              <w:tabs>
                <w:tab w:val="left" w:pos="2268"/>
              </w:tabs>
              <w:spacing w:before="0" w:after="0"/>
              <w:rPr>
                <w:rFonts w:asciiTheme="minorHAnsi" w:hAnsiTheme="minorHAnsi" w:cs="Arial"/>
                <w:b/>
                <w:bCs/>
                <w:i w:val="0"/>
                <w:sz w:val="22"/>
                <w:szCs w:val="22"/>
              </w:rPr>
            </w:pPr>
            <w:r>
              <w:rPr>
                <w:rFonts w:asciiTheme="minorHAnsi" w:hAnsiTheme="minorHAnsi" w:cs="Arial"/>
                <w:b/>
                <w:bCs/>
                <w:i w:val="0"/>
                <w:sz w:val="22"/>
                <w:szCs w:val="22"/>
              </w:rPr>
              <w:t>Author(s):</w:t>
            </w:r>
          </w:p>
        </w:tc>
        <w:tc>
          <w:tcPr>
            <w:tcW w:w="7414" w:type="dxa"/>
            <w:gridSpan w:val="6"/>
            <w:tcBorders>
              <w:top w:val="single" w:sz="4" w:space="0" w:color="auto"/>
              <w:left w:val="single" w:sz="4" w:space="0" w:color="auto"/>
              <w:bottom w:val="single" w:sz="4" w:space="0" w:color="auto"/>
              <w:right w:val="single" w:sz="4" w:space="0" w:color="auto"/>
            </w:tcBorders>
          </w:tcPr>
          <w:p w:rsidR="00CA042D" w:rsidRDefault="00B27E36" w:rsidP="00DC7CD9">
            <w:pPr>
              <w:spacing w:after="0" w:line="240" w:lineRule="auto"/>
              <w:ind w:right="34"/>
              <w:rPr>
                <w:rFonts w:cs="Arial"/>
                <w:bCs/>
              </w:rPr>
            </w:pPr>
            <w:r>
              <w:rPr>
                <w:rFonts w:cs="Arial"/>
                <w:bCs/>
              </w:rPr>
              <w:t>National Health and Safety Function</w:t>
            </w:r>
            <w:r w:rsidR="00DC7CD9">
              <w:rPr>
                <w:rFonts w:cs="Arial"/>
                <w:bCs/>
              </w:rPr>
              <w:t xml:space="preserve"> (Training Team)</w:t>
            </w:r>
          </w:p>
        </w:tc>
      </w:tr>
    </w:tbl>
    <w:p w:rsidR="00A6741F" w:rsidRDefault="00B573DD" w:rsidP="00DC7CD9">
      <w:pPr>
        <w:spacing w:after="0" w:line="240" w:lineRule="auto"/>
        <w:rPr>
          <w:b/>
          <w:sz w:val="20"/>
          <w:szCs w:val="20"/>
        </w:rPr>
      </w:pPr>
      <w:r>
        <w:rPr>
          <w:rFonts w:cs="Arial"/>
          <w:b/>
          <w:noProof/>
          <w:sz w:val="18"/>
          <w:szCs w:val="18"/>
        </w:rPr>
        <mc:AlternateContent>
          <mc:Choice Requires="wps">
            <w:drawing>
              <wp:anchor distT="0" distB="0" distL="114300" distR="114300" simplePos="0" relativeHeight="251658240" behindDoc="0" locked="0" layoutInCell="1" allowOverlap="1" wp14:anchorId="3219A28E" wp14:editId="1C7E004C">
                <wp:simplePos x="0" y="0"/>
                <wp:positionH relativeFrom="margin">
                  <wp:posOffset>-14605</wp:posOffset>
                </wp:positionH>
                <wp:positionV relativeFrom="paragraph">
                  <wp:posOffset>100965</wp:posOffset>
                </wp:positionV>
                <wp:extent cx="5783580" cy="285750"/>
                <wp:effectExtent l="0" t="0" r="26670" b="1905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3580" cy="285750"/>
                        </a:xfrm>
                        <a:prstGeom prst="rect">
                          <a:avLst/>
                        </a:prstGeom>
                        <a:solidFill>
                          <a:srgbClr val="FFFF00"/>
                        </a:solidFill>
                        <a:ln w="9525">
                          <a:solidFill>
                            <a:srgbClr val="000000"/>
                          </a:solidFill>
                          <a:miter lim="800000"/>
                          <a:headEnd/>
                          <a:tailEnd/>
                        </a:ln>
                      </wps:spPr>
                      <wps:txbx>
                        <w:txbxContent>
                          <w:p w:rsidR="00920CA5" w:rsidRPr="00AA222D" w:rsidRDefault="00920CA5">
                            <w:pPr>
                              <w:rPr>
                                <w:b/>
                                <w:sz w:val="20"/>
                                <w:szCs w:val="20"/>
                              </w:rPr>
                            </w:pPr>
                            <w:r w:rsidRPr="00AA222D">
                              <w:rPr>
                                <w:b/>
                                <w:sz w:val="20"/>
                                <w:szCs w:val="20"/>
                                <w:highlight w:val="yellow"/>
                              </w:rPr>
                              <w:t>Updated for COVID 19</w:t>
                            </w:r>
                            <w:r w:rsidRPr="00AA222D">
                              <w:rPr>
                                <w:b/>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15pt;margin-top:7.95pt;width:455.4pt;height:2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" fillcolor="yellow">
                <v:textbox>
                  <w:txbxContent>
                    <w:p w:rsidR="00920CA5" w:rsidRPr="00AA222D" w:rsidRDefault="00920CA5">
                      <w:pPr>
                        <w:rPr>
                          <w:b/>
                          <w:sz w:val="20"/>
                          <w:szCs w:val="20"/>
                        </w:rPr>
                      </w:pPr>
                      <w:r w:rsidRPr="00AA222D">
                        <w:rPr>
                          <w:b/>
                          <w:sz w:val="20"/>
                          <w:szCs w:val="20"/>
                          <w:highlight w:val="yellow"/>
                        </w:rPr>
                        <w:t>Updated for COVID 19</w:t>
                      </w:r>
                      <w:r w:rsidRPr="00AA222D">
                        <w:rPr>
                          <w:b/>
                          <w:sz w:val="20"/>
                          <w:szCs w:val="20"/>
                        </w:rPr>
                        <w:t xml:space="preserve"> </w:t>
                      </w:r>
                    </w:p>
                  </w:txbxContent>
                </v:textbox>
                <w10:wrap anchorx="margin"/>
              </v:shape>
            </w:pict>
          </mc:Fallback>
        </mc:AlternateContent>
      </w:r>
    </w:p>
    <w:p w:rsidR="009A28BA" w:rsidRDefault="009A28BA" w:rsidP="00DC7CD9">
      <w:pPr>
        <w:spacing w:after="0" w:line="240" w:lineRule="auto"/>
        <w:rPr>
          <w:b/>
          <w:sz w:val="20"/>
          <w:szCs w:val="20"/>
        </w:rPr>
      </w:pPr>
    </w:p>
    <w:p w:rsidR="009A28BA" w:rsidRPr="009F6C89" w:rsidRDefault="009A28BA" w:rsidP="00DC7CD9">
      <w:pPr>
        <w:spacing w:after="0" w:line="240" w:lineRule="auto"/>
        <w:rPr>
          <w:b/>
          <w:sz w:val="20"/>
          <w:szCs w:val="20"/>
        </w:rPr>
      </w:pPr>
    </w:p>
    <w:tbl>
      <w:tblPr>
        <w:tblStyle w:val="TableGrid"/>
        <w:tblW w:w="0" w:type="auto"/>
        <w:tblInd w:w="108" w:type="dxa"/>
        <w:tblLook w:val="04A0" w:firstRow="1" w:lastRow="0" w:firstColumn="1" w:lastColumn="0" w:noHBand="0" w:noVBand="1"/>
      </w:tblPr>
      <w:tblGrid>
        <w:gridCol w:w="3119"/>
        <w:gridCol w:w="5953"/>
      </w:tblGrid>
      <w:tr w:rsidR="00C37643" w:rsidRPr="00DC7CD9" w:rsidTr="00DC7CD9">
        <w:tc>
          <w:tcPr>
            <w:tcW w:w="9072" w:type="dxa"/>
            <w:gridSpan w:val="2"/>
            <w:shd w:val="clear" w:color="auto" w:fill="BFBFBF" w:themeFill="background1" w:themeFillShade="BF"/>
          </w:tcPr>
          <w:p w:rsidR="00C37643" w:rsidRPr="00DC7CD9" w:rsidRDefault="00DF75BF" w:rsidP="00DC7CD9">
            <w:pPr>
              <w:pStyle w:val="ListParagraph"/>
              <w:numPr>
                <w:ilvl w:val="0"/>
                <w:numId w:val="3"/>
              </w:numPr>
              <w:rPr>
                <w:b/>
                <w:sz w:val="24"/>
                <w:szCs w:val="24"/>
              </w:rPr>
            </w:pPr>
            <w:r w:rsidRPr="00DC7CD9">
              <w:rPr>
                <w:b/>
                <w:sz w:val="24"/>
                <w:szCs w:val="24"/>
              </w:rPr>
              <w:t xml:space="preserve">General </w:t>
            </w:r>
            <w:r w:rsidR="00C37643" w:rsidRPr="00DC7CD9">
              <w:rPr>
                <w:b/>
                <w:sz w:val="24"/>
                <w:szCs w:val="24"/>
              </w:rPr>
              <w:t>details</w:t>
            </w:r>
          </w:p>
        </w:tc>
      </w:tr>
      <w:tr w:rsidR="00CA042D" w:rsidRPr="00DC7CD9" w:rsidTr="008D4ECB">
        <w:tc>
          <w:tcPr>
            <w:tcW w:w="3119" w:type="dxa"/>
            <w:shd w:val="clear" w:color="auto" w:fill="D9D9D9" w:themeFill="background1" w:themeFillShade="D9"/>
          </w:tcPr>
          <w:p w:rsidR="00CA042D" w:rsidRPr="00DC7CD9" w:rsidRDefault="008D4ECB" w:rsidP="006D7361">
            <w:pPr>
              <w:rPr>
                <w:b/>
              </w:rPr>
            </w:pPr>
            <w:r w:rsidRPr="00DC7CD9">
              <w:rPr>
                <w:b/>
              </w:rPr>
              <w:t xml:space="preserve">Training </w:t>
            </w:r>
            <w:r w:rsidR="006D7361">
              <w:rPr>
                <w:b/>
              </w:rPr>
              <w:t>Venue:</w:t>
            </w:r>
          </w:p>
        </w:tc>
        <w:tc>
          <w:tcPr>
            <w:tcW w:w="5953" w:type="dxa"/>
          </w:tcPr>
          <w:p w:rsidR="00CA042D" w:rsidRPr="00DC7CD9" w:rsidRDefault="00CA042D" w:rsidP="00DC7CD9">
            <w:pPr>
              <w:rPr>
                <w:b/>
              </w:rPr>
            </w:pPr>
          </w:p>
        </w:tc>
      </w:tr>
      <w:tr w:rsidR="00DA2DAC" w:rsidRPr="00DC7CD9" w:rsidTr="008D4ECB">
        <w:tc>
          <w:tcPr>
            <w:tcW w:w="3119" w:type="dxa"/>
            <w:shd w:val="clear" w:color="auto" w:fill="D9D9D9" w:themeFill="background1" w:themeFillShade="D9"/>
          </w:tcPr>
          <w:p w:rsidR="00DA2DAC" w:rsidRPr="00DC7CD9" w:rsidRDefault="006D7361" w:rsidP="008D4ECB">
            <w:pPr>
              <w:rPr>
                <w:b/>
              </w:rPr>
            </w:pPr>
            <w:r>
              <w:rPr>
                <w:b/>
              </w:rPr>
              <w:t>Contact Name and Number</w:t>
            </w:r>
            <w:r w:rsidR="008D4ECB" w:rsidRPr="00DC7CD9">
              <w:rPr>
                <w:b/>
              </w:rPr>
              <w:t>:</w:t>
            </w:r>
          </w:p>
        </w:tc>
        <w:tc>
          <w:tcPr>
            <w:tcW w:w="5953" w:type="dxa"/>
          </w:tcPr>
          <w:p w:rsidR="00DA2DAC" w:rsidRPr="00DC7CD9" w:rsidRDefault="00DA2DAC" w:rsidP="00DC7CD9">
            <w:pPr>
              <w:rPr>
                <w:b/>
              </w:rPr>
            </w:pPr>
          </w:p>
        </w:tc>
      </w:tr>
    </w:tbl>
    <w:p w:rsidR="009F6C89" w:rsidRPr="009F6C89" w:rsidRDefault="009F6C89" w:rsidP="00DC7CD9">
      <w:pPr>
        <w:spacing w:after="0" w:line="240" w:lineRule="auto"/>
        <w:rPr>
          <w:b/>
          <w:sz w:val="20"/>
          <w:szCs w:val="20"/>
        </w:rPr>
      </w:pPr>
    </w:p>
    <w:tbl>
      <w:tblPr>
        <w:tblStyle w:val="TableGrid"/>
        <w:tblW w:w="9072" w:type="dxa"/>
        <w:tblInd w:w="108" w:type="dxa"/>
        <w:tblLayout w:type="fixed"/>
        <w:tblLook w:val="04A0" w:firstRow="1" w:lastRow="0" w:firstColumn="1" w:lastColumn="0" w:noHBand="0" w:noVBand="1"/>
      </w:tblPr>
      <w:tblGrid>
        <w:gridCol w:w="7371"/>
        <w:gridCol w:w="851"/>
        <w:gridCol w:w="850"/>
      </w:tblGrid>
      <w:tr w:rsidR="00F32C16" w:rsidRPr="00DC7CD9" w:rsidTr="00A81C5B">
        <w:tc>
          <w:tcPr>
            <w:tcW w:w="7371" w:type="dxa"/>
            <w:shd w:val="clear" w:color="auto" w:fill="BFBFBF" w:themeFill="background1" w:themeFillShade="BF"/>
          </w:tcPr>
          <w:p w:rsidR="00F32C16" w:rsidRPr="006D7361" w:rsidRDefault="00F32C16" w:rsidP="006D7361">
            <w:pPr>
              <w:pStyle w:val="ListParagraph"/>
              <w:numPr>
                <w:ilvl w:val="0"/>
                <w:numId w:val="3"/>
              </w:numPr>
              <w:rPr>
                <w:b/>
                <w:sz w:val="24"/>
                <w:szCs w:val="24"/>
              </w:rPr>
            </w:pPr>
            <w:r w:rsidRPr="006D7361">
              <w:rPr>
                <w:b/>
                <w:sz w:val="24"/>
                <w:szCs w:val="24"/>
              </w:rPr>
              <w:t>Venue Suitability</w:t>
            </w:r>
            <w:r w:rsidR="009F6C89" w:rsidRPr="00DC7CD9">
              <w:rPr>
                <w:rStyle w:val="FootnoteReference"/>
                <w:b/>
                <w:sz w:val="24"/>
                <w:szCs w:val="24"/>
              </w:rPr>
              <w:footnoteReference w:id="1"/>
            </w:r>
          </w:p>
        </w:tc>
        <w:tc>
          <w:tcPr>
            <w:tcW w:w="851" w:type="dxa"/>
            <w:shd w:val="clear" w:color="auto" w:fill="BFBFBF" w:themeFill="background1" w:themeFillShade="BF"/>
          </w:tcPr>
          <w:p w:rsidR="00F32C16" w:rsidRPr="00DC7CD9" w:rsidRDefault="00F32C16" w:rsidP="00A81C5B">
            <w:pPr>
              <w:jc w:val="center"/>
              <w:rPr>
                <w:b/>
                <w:sz w:val="24"/>
                <w:szCs w:val="24"/>
              </w:rPr>
            </w:pPr>
            <w:r w:rsidRPr="00DC7CD9">
              <w:rPr>
                <w:b/>
                <w:sz w:val="24"/>
                <w:szCs w:val="24"/>
              </w:rPr>
              <w:t>Yes</w:t>
            </w:r>
          </w:p>
        </w:tc>
        <w:tc>
          <w:tcPr>
            <w:tcW w:w="850" w:type="dxa"/>
            <w:shd w:val="clear" w:color="auto" w:fill="BFBFBF" w:themeFill="background1" w:themeFillShade="BF"/>
          </w:tcPr>
          <w:p w:rsidR="00F32C16" w:rsidRPr="00DC7CD9" w:rsidRDefault="00F32C16" w:rsidP="00A81C5B">
            <w:pPr>
              <w:jc w:val="center"/>
              <w:rPr>
                <w:b/>
                <w:sz w:val="24"/>
                <w:szCs w:val="24"/>
              </w:rPr>
            </w:pPr>
            <w:r w:rsidRPr="00DC7CD9">
              <w:rPr>
                <w:b/>
                <w:sz w:val="24"/>
                <w:szCs w:val="24"/>
              </w:rPr>
              <w:t>No</w:t>
            </w:r>
          </w:p>
        </w:tc>
      </w:tr>
      <w:tr w:rsidR="00F32C16" w:rsidRPr="00DC7CD9" w:rsidTr="00A81C5B">
        <w:tc>
          <w:tcPr>
            <w:tcW w:w="7371" w:type="dxa"/>
            <w:shd w:val="clear" w:color="auto" w:fill="D9D9D9" w:themeFill="background1" w:themeFillShade="D9"/>
          </w:tcPr>
          <w:p w:rsidR="00F32C16" w:rsidRPr="00DC7CD9" w:rsidRDefault="00F32C16" w:rsidP="00A81C5B">
            <w:pPr>
              <w:rPr>
                <w:b/>
                <w:sz w:val="24"/>
                <w:szCs w:val="24"/>
              </w:rPr>
            </w:pPr>
            <w:r w:rsidRPr="00DC7CD9">
              <w:rPr>
                <w:b/>
                <w:sz w:val="24"/>
                <w:szCs w:val="24"/>
              </w:rPr>
              <w:t>(a) Room</w:t>
            </w:r>
          </w:p>
        </w:tc>
        <w:tc>
          <w:tcPr>
            <w:tcW w:w="851" w:type="dxa"/>
            <w:shd w:val="clear" w:color="auto" w:fill="D9D9D9" w:themeFill="background1" w:themeFillShade="D9"/>
          </w:tcPr>
          <w:p w:rsidR="00F32C16" w:rsidRPr="00DC7CD9" w:rsidRDefault="00F32C16" w:rsidP="00A81C5B">
            <w:pPr>
              <w:rPr>
                <w:sz w:val="24"/>
                <w:szCs w:val="24"/>
              </w:rPr>
            </w:pPr>
          </w:p>
        </w:tc>
        <w:tc>
          <w:tcPr>
            <w:tcW w:w="850" w:type="dxa"/>
            <w:shd w:val="clear" w:color="auto" w:fill="D9D9D9" w:themeFill="background1" w:themeFillShade="D9"/>
          </w:tcPr>
          <w:p w:rsidR="00F32C16" w:rsidRPr="00DC7CD9" w:rsidRDefault="00F32C16" w:rsidP="00A81C5B">
            <w:pPr>
              <w:rPr>
                <w:sz w:val="24"/>
                <w:szCs w:val="24"/>
              </w:rPr>
            </w:pPr>
          </w:p>
        </w:tc>
      </w:tr>
      <w:tr w:rsidR="00F32C16" w:rsidRPr="00DC7CD9" w:rsidTr="00A81C5B">
        <w:tc>
          <w:tcPr>
            <w:tcW w:w="7371" w:type="dxa"/>
          </w:tcPr>
          <w:p w:rsidR="00F32C16" w:rsidRPr="00B573DD" w:rsidRDefault="00087A29" w:rsidP="004828B9">
            <w:pPr>
              <w:rPr>
                <w:color w:val="FF0000"/>
              </w:rPr>
            </w:pPr>
            <w:r w:rsidRPr="00B573DD">
              <w:t xml:space="preserve">Is there a cleaning schedule that allows cleaning of rooms used at least twice daily if in use? </w:t>
            </w:r>
            <w:proofErr w:type="gramStart"/>
            <w:r w:rsidRPr="00B573DD">
              <w:t>i.e</w:t>
            </w:r>
            <w:proofErr w:type="gramEnd"/>
            <w:r w:rsidRPr="00B573DD">
              <w:t>. prior to and immediately after each session if more than one session with different learners is taking place or at the end of the day</w:t>
            </w:r>
            <w:r w:rsidR="00AA222D" w:rsidRPr="00B573DD">
              <w:t>.</w:t>
            </w:r>
          </w:p>
        </w:tc>
        <w:tc>
          <w:tcPr>
            <w:tcW w:w="851" w:type="dxa"/>
          </w:tcPr>
          <w:p w:rsidR="00F32C16" w:rsidRPr="00DC7CD9" w:rsidRDefault="00F32C16" w:rsidP="00A81C5B"/>
        </w:tc>
        <w:tc>
          <w:tcPr>
            <w:tcW w:w="850" w:type="dxa"/>
          </w:tcPr>
          <w:p w:rsidR="00F32C16" w:rsidRPr="00DC7CD9" w:rsidRDefault="00F32C16" w:rsidP="00A81C5B"/>
        </w:tc>
      </w:tr>
      <w:tr w:rsidR="00087A29" w:rsidRPr="00DC7CD9" w:rsidTr="00A81C5B">
        <w:tc>
          <w:tcPr>
            <w:tcW w:w="7371" w:type="dxa"/>
          </w:tcPr>
          <w:p w:rsidR="00087A29" w:rsidRPr="00B573DD" w:rsidRDefault="00087A29" w:rsidP="00BE1CCC">
            <w:r w:rsidRPr="00B573DD">
              <w:t xml:space="preserve">Are there appropriate </w:t>
            </w:r>
            <w:r w:rsidR="00AA222D" w:rsidRPr="00B573DD">
              <w:t xml:space="preserve">supplies </w:t>
            </w:r>
            <w:r w:rsidRPr="00B573DD">
              <w:t>of hand washing facilities/gel/tissues and appropriate bins?</w:t>
            </w:r>
          </w:p>
        </w:tc>
        <w:tc>
          <w:tcPr>
            <w:tcW w:w="851" w:type="dxa"/>
          </w:tcPr>
          <w:p w:rsidR="00087A29" w:rsidRPr="00DC7CD9" w:rsidRDefault="00087A29" w:rsidP="00A81C5B"/>
        </w:tc>
        <w:tc>
          <w:tcPr>
            <w:tcW w:w="850" w:type="dxa"/>
          </w:tcPr>
          <w:p w:rsidR="00087A29" w:rsidRPr="00DC7CD9" w:rsidRDefault="00087A29" w:rsidP="00A81C5B"/>
        </w:tc>
      </w:tr>
      <w:tr w:rsidR="00087A29" w:rsidRPr="00DC7CD9" w:rsidTr="00A81C5B">
        <w:tc>
          <w:tcPr>
            <w:tcW w:w="7371" w:type="dxa"/>
          </w:tcPr>
          <w:p w:rsidR="00087A29" w:rsidRPr="00B573DD" w:rsidRDefault="00087A29" w:rsidP="00BE1CCC">
            <w:r w:rsidRPr="00B573DD">
              <w:t>Are the rooms well ventilated? Can a window and a door remain open?</w:t>
            </w:r>
          </w:p>
        </w:tc>
        <w:tc>
          <w:tcPr>
            <w:tcW w:w="851" w:type="dxa"/>
          </w:tcPr>
          <w:p w:rsidR="00087A29" w:rsidRPr="00DC7CD9" w:rsidRDefault="00087A29" w:rsidP="00A81C5B"/>
        </w:tc>
        <w:tc>
          <w:tcPr>
            <w:tcW w:w="850" w:type="dxa"/>
          </w:tcPr>
          <w:p w:rsidR="00087A29" w:rsidRPr="00DC7CD9" w:rsidRDefault="00087A29" w:rsidP="00A81C5B"/>
        </w:tc>
      </w:tr>
      <w:tr w:rsidR="00087A29" w:rsidRPr="00DC7CD9" w:rsidTr="00A81C5B">
        <w:tc>
          <w:tcPr>
            <w:tcW w:w="7371" w:type="dxa"/>
          </w:tcPr>
          <w:p w:rsidR="00087A29" w:rsidRPr="00B573DD" w:rsidRDefault="00087A29" w:rsidP="00B573DD">
            <w:r w:rsidRPr="00B573DD">
              <w:t xml:space="preserve">Are there posters and signage prominently </w:t>
            </w:r>
            <w:r w:rsidR="00B573DD" w:rsidRPr="00B573DD">
              <w:t>displayed</w:t>
            </w:r>
            <w:r w:rsidRPr="00B573DD">
              <w:t xml:space="preserve"> reminding participants and staff of social distancing and other measures to prevent transmission? i.e. hand washing/respiratory etiquette</w:t>
            </w:r>
          </w:p>
        </w:tc>
        <w:tc>
          <w:tcPr>
            <w:tcW w:w="851" w:type="dxa"/>
          </w:tcPr>
          <w:p w:rsidR="00087A29" w:rsidRPr="00DC7CD9" w:rsidRDefault="00087A29" w:rsidP="00A81C5B"/>
        </w:tc>
        <w:tc>
          <w:tcPr>
            <w:tcW w:w="850" w:type="dxa"/>
          </w:tcPr>
          <w:p w:rsidR="00087A29" w:rsidRPr="00DC7CD9" w:rsidRDefault="00087A29" w:rsidP="00A81C5B"/>
        </w:tc>
      </w:tr>
      <w:tr w:rsidR="00087A29" w:rsidRPr="00DC7CD9" w:rsidTr="00A81C5B">
        <w:tc>
          <w:tcPr>
            <w:tcW w:w="7371" w:type="dxa"/>
          </w:tcPr>
          <w:p w:rsidR="00087A29" w:rsidRPr="00B573DD" w:rsidRDefault="00087A29" w:rsidP="00043E4F">
            <w:r w:rsidRPr="00B573DD">
              <w:t>Are breaks staggered with other groups to avoid gathering of groups where social distancing may be breached?</w:t>
            </w:r>
            <w:r w:rsidR="00674EA5" w:rsidRPr="00B573DD">
              <w:t xml:space="preserve"> </w:t>
            </w:r>
          </w:p>
        </w:tc>
        <w:tc>
          <w:tcPr>
            <w:tcW w:w="851" w:type="dxa"/>
          </w:tcPr>
          <w:p w:rsidR="00087A29" w:rsidRPr="00DC7CD9" w:rsidRDefault="00087A29" w:rsidP="00A81C5B"/>
        </w:tc>
        <w:tc>
          <w:tcPr>
            <w:tcW w:w="850" w:type="dxa"/>
          </w:tcPr>
          <w:p w:rsidR="00087A29" w:rsidRPr="00DC7CD9" w:rsidRDefault="00087A29" w:rsidP="00A81C5B"/>
        </w:tc>
      </w:tr>
      <w:tr w:rsidR="00087A29" w:rsidRPr="00DC7CD9" w:rsidTr="00A81C5B">
        <w:tc>
          <w:tcPr>
            <w:tcW w:w="7371" w:type="dxa"/>
          </w:tcPr>
          <w:p w:rsidR="00087A29" w:rsidRPr="00B573DD" w:rsidRDefault="00087A29" w:rsidP="00BE1CCC">
            <w:r w:rsidRPr="00B573DD">
              <w:t xml:space="preserve">Can the teaching environment/classroom accommodate current social distancing requirements for the entire class? </w:t>
            </w:r>
          </w:p>
        </w:tc>
        <w:tc>
          <w:tcPr>
            <w:tcW w:w="851" w:type="dxa"/>
          </w:tcPr>
          <w:p w:rsidR="00087A29" w:rsidRPr="00DC7CD9" w:rsidRDefault="00087A29" w:rsidP="00A81C5B"/>
        </w:tc>
        <w:tc>
          <w:tcPr>
            <w:tcW w:w="850" w:type="dxa"/>
          </w:tcPr>
          <w:p w:rsidR="00087A29" w:rsidRPr="00DC7CD9" w:rsidRDefault="00087A29" w:rsidP="00A81C5B"/>
        </w:tc>
      </w:tr>
      <w:tr w:rsidR="00087A29" w:rsidRPr="00DC7CD9" w:rsidTr="00A81C5B">
        <w:tc>
          <w:tcPr>
            <w:tcW w:w="7371" w:type="dxa"/>
          </w:tcPr>
          <w:p w:rsidR="00087A29" w:rsidRPr="00B573DD" w:rsidRDefault="00087A29" w:rsidP="00B573DD">
            <w:r w:rsidRPr="00B573DD">
              <w:t xml:space="preserve">Is equipment that will be used for teaching cleaned appropriately in line with manufacturer’s recommendations prior to and at the </w:t>
            </w:r>
            <w:r w:rsidR="00B573DD">
              <w:t xml:space="preserve">end of each class? </w:t>
            </w:r>
            <w:proofErr w:type="gramStart"/>
            <w:r w:rsidR="00B573DD">
              <w:t>i.e</w:t>
            </w:r>
            <w:proofErr w:type="gramEnd"/>
            <w:r w:rsidR="00B573DD">
              <w:t>. mannequins</w:t>
            </w:r>
            <w:r w:rsidRPr="00B573DD">
              <w:t xml:space="preserve">, limbs, </w:t>
            </w:r>
            <w:proofErr w:type="spellStart"/>
            <w:r w:rsidRPr="00B573DD">
              <w:t>defib</w:t>
            </w:r>
            <w:proofErr w:type="spellEnd"/>
            <w:r w:rsidRPr="00B573DD">
              <w:t xml:space="preserve">. </w:t>
            </w:r>
            <w:r w:rsidR="00B573DD" w:rsidRPr="00B573DD">
              <w:t>m</w:t>
            </w:r>
            <w:r w:rsidRPr="00B573DD">
              <w:t>achine</w:t>
            </w:r>
            <w:r w:rsidR="00043E4F" w:rsidRPr="00B573DD">
              <w:t xml:space="preserve"> </w:t>
            </w:r>
          </w:p>
        </w:tc>
        <w:tc>
          <w:tcPr>
            <w:tcW w:w="851" w:type="dxa"/>
          </w:tcPr>
          <w:p w:rsidR="00087A29" w:rsidRPr="00DC7CD9" w:rsidRDefault="00087A29" w:rsidP="00A81C5B"/>
        </w:tc>
        <w:tc>
          <w:tcPr>
            <w:tcW w:w="850" w:type="dxa"/>
          </w:tcPr>
          <w:p w:rsidR="00087A29" w:rsidRPr="00DC7CD9" w:rsidRDefault="00087A29" w:rsidP="00A81C5B"/>
        </w:tc>
      </w:tr>
      <w:tr w:rsidR="00E24038" w:rsidRPr="00DC7CD9" w:rsidTr="00A81C5B">
        <w:tc>
          <w:tcPr>
            <w:tcW w:w="7371" w:type="dxa"/>
          </w:tcPr>
          <w:p w:rsidR="00E24038" w:rsidRPr="00B573DD" w:rsidRDefault="00087A29" w:rsidP="00BE1CCC">
            <w:r w:rsidRPr="00B573DD">
              <w:t>Are arrangements in place to clean and disinfect the venue in the event of an attendee becoming unwell with symptoms of a respiratory illness as per HPSC guidance?</w:t>
            </w:r>
          </w:p>
        </w:tc>
        <w:tc>
          <w:tcPr>
            <w:tcW w:w="851" w:type="dxa"/>
          </w:tcPr>
          <w:p w:rsidR="00E24038" w:rsidRPr="00DC7CD9" w:rsidRDefault="00E24038" w:rsidP="00A81C5B"/>
        </w:tc>
        <w:tc>
          <w:tcPr>
            <w:tcW w:w="850" w:type="dxa"/>
          </w:tcPr>
          <w:p w:rsidR="00E24038" w:rsidRPr="00DC7CD9" w:rsidRDefault="00E24038" w:rsidP="00A81C5B"/>
        </w:tc>
      </w:tr>
      <w:tr w:rsidR="0034514C" w:rsidRPr="00DC7CD9" w:rsidTr="00A81C5B">
        <w:tc>
          <w:tcPr>
            <w:tcW w:w="7371" w:type="dxa"/>
          </w:tcPr>
          <w:p w:rsidR="0034514C" w:rsidRPr="00B573DD" w:rsidRDefault="0034514C" w:rsidP="00BE1CCC">
            <w:r w:rsidRPr="00B573DD">
              <w:t>Is the room well lit</w:t>
            </w:r>
          </w:p>
        </w:tc>
        <w:tc>
          <w:tcPr>
            <w:tcW w:w="851" w:type="dxa"/>
          </w:tcPr>
          <w:p w:rsidR="0034514C" w:rsidRPr="00DC7CD9" w:rsidRDefault="0034514C" w:rsidP="00A81C5B"/>
        </w:tc>
        <w:tc>
          <w:tcPr>
            <w:tcW w:w="850" w:type="dxa"/>
          </w:tcPr>
          <w:p w:rsidR="0034514C" w:rsidRPr="00DC7CD9" w:rsidRDefault="0034514C" w:rsidP="00A81C5B"/>
        </w:tc>
      </w:tr>
      <w:tr w:rsidR="00F32C16" w:rsidRPr="00DC7CD9" w:rsidTr="00A81C5B">
        <w:tc>
          <w:tcPr>
            <w:tcW w:w="7371" w:type="dxa"/>
          </w:tcPr>
          <w:p w:rsidR="00F32C16" w:rsidRPr="00B573DD" w:rsidRDefault="00AD4CE5" w:rsidP="00BE1CCC">
            <w:r w:rsidRPr="00B573DD">
              <w:t>Is suitable for theory-based education and, if applicable, has a large uncluttered space for the practice of physical techniques</w:t>
            </w:r>
          </w:p>
        </w:tc>
        <w:tc>
          <w:tcPr>
            <w:tcW w:w="851" w:type="dxa"/>
          </w:tcPr>
          <w:p w:rsidR="00F32C16" w:rsidRPr="00DC7CD9" w:rsidRDefault="00F32C16" w:rsidP="00A81C5B"/>
        </w:tc>
        <w:tc>
          <w:tcPr>
            <w:tcW w:w="850" w:type="dxa"/>
          </w:tcPr>
          <w:p w:rsidR="00F32C16" w:rsidRPr="00DC7CD9" w:rsidRDefault="00F32C16" w:rsidP="00A81C5B"/>
        </w:tc>
      </w:tr>
      <w:tr w:rsidR="0034514C" w:rsidRPr="00DC7CD9" w:rsidTr="00A81C5B">
        <w:tc>
          <w:tcPr>
            <w:tcW w:w="7371" w:type="dxa"/>
          </w:tcPr>
          <w:p w:rsidR="0034514C" w:rsidRPr="00B573DD" w:rsidRDefault="0034514C">
            <w:pPr>
              <w:rPr>
                <w:sz w:val="21"/>
                <w:szCs w:val="21"/>
              </w:rPr>
            </w:pPr>
            <w:r w:rsidRPr="00B573DD">
              <w:rPr>
                <w:sz w:val="21"/>
                <w:szCs w:val="21"/>
              </w:rPr>
              <w:t>Is exclusively available for the duration of the training</w:t>
            </w:r>
          </w:p>
        </w:tc>
        <w:tc>
          <w:tcPr>
            <w:tcW w:w="851" w:type="dxa"/>
          </w:tcPr>
          <w:p w:rsidR="0034514C" w:rsidRPr="00DC7CD9" w:rsidRDefault="0034514C" w:rsidP="00A81C5B"/>
        </w:tc>
        <w:tc>
          <w:tcPr>
            <w:tcW w:w="850" w:type="dxa"/>
          </w:tcPr>
          <w:p w:rsidR="0034514C" w:rsidRPr="00DC7CD9" w:rsidRDefault="0034514C" w:rsidP="00A81C5B"/>
        </w:tc>
      </w:tr>
      <w:tr w:rsidR="0034514C" w:rsidRPr="00DC7CD9" w:rsidTr="00A81C5B">
        <w:tc>
          <w:tcPr>
            <w:tcW w:w="7371" w:type="dxa"/>
          </w:tcPr>
          <w:p w:rsidR="0034514C" w:rsidRPr="00B573DD" w:rsidRDefault="0034514C">
            <w:pPr>
              <w:rPr>
                <w:sz w:val="21"/>
                <w:szCs w:val="21"/>
              </w:rPr>
            </w:pPr>
            <w:r w:rsidRPr="00B573DD">
              <w:rPr>
                <w:sz w:val="21"/>
                <w:szCs w:val="21"/>
              </w:rPr>
              <w:t>Has access to canteen facilities (tea, coffee, water, place to eat lunch)</w:t>
            </w:r>
            <w:r w:rsidR="00043E4F" w:rsidRPr="00B573DD">
              <w:rPr>
                <w:sz w:val="21"/>
                <w:szCs w:val="21"/>
              </w:rPr>
              <w:t xml:space="preserve"> that accommodates social distancing</w:t>
            </w:r>
          </w:p>
        </w:tc>
        <w:tc>
          <w:tcPr>
            <w:tcW w:w="851" w:type="dxa"/>
          </w:tcPr>
          <w:p w:rsidR="0034514C" w:rsidRPr="00DC7CD9" w:rsidRDefault="0034514C" w:rsidP="00A81C5B"/>
        </w:tc>
        <w:tc>
          <w:tcPr>
            <w:tcW w:w="850" w:type="dxa"/>
          </w:tcPr>
          <w:p w:rsidR="0034514C" w:rsidRPr="00DC7CD9" w:rsidRDefault="0034514C" w:rsidP="00A81C5B"/>
        </w:tc>
      </w:tr>
      <w:tr w:rsidR="0034514C" w:rsidRPr="00DC7CD9" w:rsidTr="00A81C5B">
        <w:tc>
          <w:tcPr>
            <w:tcW w:w="7371" w:type="dxa"/>
          </w:tcPr>
          <w:p w:rsidR="0034514C" w:rsidRDefault="0034514C">
            <w:pPr>
              <w:rPr>
                <w:sz w:val="21"/>
                <w:szCs w:val="21"/>
              </w:rPr>
            </w:pPr>
            <w:r>
              <w:rPr>
                <w:sz w:val="21"/>
                <w:szCs w:val="21"/>
              </w:rPr>
              <w:t>Is provided with signage directing participants to the room if necessary</w:t>
            </w:r>
          </w:p>
        </w:tc>
        <w:tc>
          <w:tcPr>
            <w:tcW w:w="851" w:type="dxa"/>
          </w:tcPr>
          <w:p w:rsidR="0034514C" w:rsidRPr="00DC7CD9" w:rsidRDefault="0034514C" w:rsidP="00A81C5B"/>
        </w:tc>
        <w:tc>
          <w:tcPr>
            <w:tcW w:w="850" w:type="dxa"/>
          </w:tcPr>
          <w:p w:rsidR="0034514C" w:rsidRPr="00DC7CD9" w:rsidRDefault="0034514C" w:rsidP="00A81C5B"/>
        </w:tc>
      </w:tr>
      <w:tr w:rsidR="0034514C" w:rsidRPr="00DC7CD9" w:rsidTr="00A81C5B">
        <w:tc>
          <w:tcPr>
            <w:tcW w:w="7371" w:type="dxa"/>
          </w:tcPr>
          <w:p w:rsidR="0034514C" w:rsidRDefault="0034514C">
            <w:pPr>
              <w:rPr>
                <w:sz w:val="21"/>
                <w:szCs w:val="21"/>
              </w:rPr>
            </w:pPr>
            <w:r>
              <w:rPr>
                <w:sz w:val="21"/>
                <w:szCs w:val="21"/>
              </w:rPr>
              <w:lastRenderedPageBreak/>
              <w:t>Has ready access to toilet facilities</w:t>
            </w:r>
          </w:p>
        </w:tc>
        <w:tc>
          <w:tcPr>
            <w:tcW w:w="851" w:type="dxa"/>
          </w:tcPr>
          <w:p w:rsidR="0034514C" w:rsidRPr="00DC7CD9" w:rsidRDefault="0034514C" w:rsidP="00A81C5B"/>
        </w:tc>
        <w:tc>
          <w:tcPr>
            <w:tcW w:w="850" w:type="dxa"/>
          </w:tcPr>
          <w:p w:rsidR="0034514C" w:rsidRPr="00DC7CD9" w:rsidRDefault="0034514C" w:rsidP="00A81C5B"/>
        </w:tc>
      </w:tr>
      <w:tr w:rsidR="00F32C16" w:rsidRPr="00DC7CD9" w:rsidTr="00A81C5B">
        <w:tc>
          <w:tcPr>
            <w:tcW w:w="7371" w:type="dxa"/>
          </w:tcPr>
          <w:p w:rsidR="00F32C16" w:rsidRPr="00AA222D" w:rsidRDefault="00AD4CE5" w:rsidP="002768FD">
            <w:r w:rsidRPr="00AA222D">
              <w:t>Has non-</w:t>
            </w:r>
            <w:r w:rsidR="002768FD">
              <w:t>s</w:t>
            </w:r>
            <w:r w:rsidRPr="00AA222D">
              <w:t>lip flooring</w:t>
            </w:r>
          </w:p>
        </w:tc>
        <w:tc>
          <w:tcPr>
            <w:tcW w:w="851" w:type="dxa"/>
          </w:tcPr>
          <w:p w:rsidR="00F32C16" w:rsidRPr="00DC7CD9" w:rsidRDefault="00F32C16" w:rsidP="00A81C5B"/>
        </w:tc>
        <w:tc>
          <w:tcPr>
            <w:tcW w:w="850" w:type="dxa"/>
          </w:tcPr>
          <w:p w:rsidR="00F32C16" w:rsidRPr="00DC7CD9" w:rsidRDefault="00F32C16" w:rsidP="00A81C5B"/>
        </w:tc>
      </w:tr>
      <w:tr w:rsidR="00AD4CE5" w:rsidRPr="00DC7CD9" w:rsidTr="00A81C5B">
        <w:tc>
          <w:tcPr>
            <w:tcW w:w="7371" w:type="dxa"/>
          </w:tcPr>
          <w:p w:rsidR="00AD4CE5" w:rsidRPr="00AA222D" w:rsidRDefault="00AD4CE5" w:rsidP="00AD4CE5">
            <w:r w:rsidRPr="00AA222D">
              <w:t>Only contains furniture and equipment required for training (i.e. tables, chairs etc.)</w:t>
            </w:r>
          </w:p>
        </w:tc>
        <w:tc>
          <w:tcPr>
            <w:tcW w:w="851" w:type="dxa"/>
          </w:tcPr>
          <w:p w:rsidR="00AD4CE5" w:rsidRPr="00DC7CD9" w:rsidRDefault="00AD4CE5" w:rsidP="00AD4CE5"/>
        </w:tc>
        <w:tc>
          <w:tcPr>
            <w:tcW w:w="850" w:type="dxa"/>
          </w:tcPr>
          <w:p w:rsidR="00AD4CE5" w:rsidRPr="00DC7CD9" w:rsidRDefault="00AD4CE5" w:rsidP="00AD4CE5"/>
        </w:tc>
      </w:tr>
      <w:tr w:rsidR="00AD4CE5" w:rsidRPr="00DC7CD9" w:rsidTr="00A81C5B">
        <w:tc>
          <w:tcPr>
            <w:tcW w:w="7371" w:type="dxa"/>
          </w:tcPr>
          <w:p w:rsidR="00AD4CE5" w:rsidRPr="00AA222D" w:rsidRDefault="00674EA5" w:rsidP="00AD4CE5">
            <w:r w:rsidRPr="00AA222D">
              <w:t>Outside noise levels are not excessive in a way which might affect the training</w:t>
            </w:r>
          </w:p>
        </w:tc>
        <w:tc>
          <w:tcPr>
            <w:tcW w:w="851" w:type="dxa"/>
          </w:tcPr>
          <w:p w:rsidR="00AD4CE5" w:rsidRPr="00DC7CD9" w:rsidRDefault="00AD4CE5" w:rsidP="00AD4CE5"/>
        </w:tc>
        <w:tc>
          <w:tcPr>
            <w:tcW w:w="850" w:type="dxa"/>
          </w:tcPr>
          <w:p w:rsidR="00AD4CE5" w:rsidRPr="00DC7CD9" w:rsidRDefault="00AD4CE5" w:rsidP="00AD4CE5"/>
        </w:tc>
      </w:tr>
      <w:tr w:rsidR="00AD4CE5" w:rsidRPr="00DC7CD9" w:rsidTr="00A81C5B">
        <w:tc>
          <w:tcPr>
            <w:tcW w:w="7371" w:type="dxa"/>
          </w:tcPr>
          <w:p w:rsidR="00AD4CE5" w:rsidRPr="00AA222D" w:rsidRDefault="00043E4F" w:rsidP="00AD4CE5">
            <w:r>
              <w:t xml:space="preserve">Has a suitable number </w:t>
            </w:r>
            <w:r w:rsidR="00674EA5" w:rsidRPr="00AA222D">
              <w:t>of power points for equipment</w:t>
            </w:r>
          </w:p>
        </w:tc>
        <w:tc>
          <w:tcPr>
            <w:tcW w:w="851" w:type="dxa"/>
          </w:tcPr>
          <w:p w:rsidR="00AD4CE5" w:rsidRPr="00DC7CD9" w:rsidRDefault="00AD4CE5" w:rsidP="00AD4CE5"/>
        </w:tc>
        <w:tc>
          <w:tcPr>
            <w:tcW w:w="850" w:type="dxa"/>
          </w:tcPr>
          <w:p w:rsidR="00AD4CE5" w:rsidRPr="00DC7CD9" w:rsidRDefault="00AD4CE5" w:rsidP="00AD4CE5"/>
        </w:tc>
      </w:tr>
      <w:tr w:rsidR="00AD4CE5" w:rsidRPr="00DC7CD9" w:rsidTr="00A81C5B">
        <w:tc>
          <w:tcPr>
            <w:tcW w:w="7371" w:type="dxa"/>
            <w:shd w:val="clear" w:color="auto" w:fill="D9D9D9" w:themeFill="background1" w:themeFillShade="D9"/>
          </w:tcPr>
          <w:p w:rsidR="00AD4CE5" w:rsidRPr="00AA222D" w:rsidRDefault="00AD4CE5" w:rsidP="00AD4CE5">
            <w:pPr>
              <w:rPr>
                <w:b/>
              </w:rPr>
            </w:pPr>
            <w:r w:rsidRPr="00AA222D">
              <w:rPr>
                <w:b/>
              </w:rPr>
              <w:t>(b) IT/AV equipment</w:t>
            </w:r>
          </w:p>
        </w:tc>
        <w:tc>
          <w:tcPr>
            <w:tcW w:w="851" w:type="dxa"/>
            <w:shd w:val="clear" w:color="auto" w:fill="D9D9D9" w:themeFill="background1" w:themeFillShade="D9"/>
          </w:tcPr>
          <w:p w:rsidR="00AD4CE5" w:rsidRPr="00DC7CD9" w:rsidRDefault="00AD4CE5" w:rsidP="00AD4CE5">
            <w:pPr>
              <w:rPr>
                <w:sz w:val="24"/>
                <w:szCs w:val="24"/>
              </w:rPr>
            </w:pPr>
          </w:p>
        </w:tc>
        <w:tc>
          <w:tcPr>
            <w:tcW w:w="850" w:type="dxa"/>
            <w:shd w:val="clear" w:color="auto" w:fill="D9D9D9" w:themeFill="background1" w:themeFillShade="D9"/>
          </w:tcPr>
          <w:p w:rsidR="00AD4CE5" w:rsidRPr="00DC7CD9" w:rsidRDefault="00AD4CE5" w:rsidP="00AD4CE5">
            <w:pPr>
              <w:rPr>
                <w:sz w:val="24"/>
                <w:szCs w:val="24"/>
              </w:rPr>
            </w:pPr>
          </w:p>
        </w:tc>
      </w:tr>
      <w:tr w:rsidR="00AD4CE5" w:rsidRPr="00DC7CD9" w:rsidTr="00A81C5B">
        <w:tc>
          <w:tcPr>
            <w:tcW w:w="7371" w:type="dxa"/>
          </w:tcPr>
          <w:p w:rsidR="00AD4CE5" w:rsidRPr="00AA222D" w:rsidRDefault="00AD4CE5" w:rsidP="00AD4CE5">
            <w:r w:rsidRPr="00AA222D">
              <w:t>Port for USB drive and compatibility with apple mac and pc</w:t>
            </w:r>
          </w:p>
        </w:tc>
        <w:tc>
          <w:tcPr>
            <w:tcW w:w="851" w:type="dxa"/>
          </w:tcPr>
          <w:p w:rsidR="00AD4CE5" w:rsidRPr="00DC7CD9" w:rsidRDefault="00AD4CE5" w:rsidP="00AD4CE5"/>
        </w:tc>
        <w:tc>
          <w:tcPr>
            <w:tcW w:w="850" w:type="dxa"/>
          </w:tcPr>
          <w:p w:rsidR="00AD4CE5" w:rsidRPr="00DC7CD9" w:rsidRDefault="00AD4CE5" w:rsidP="00AD4CE5"/>
        </w:tc>
      </w:tr>
      <w:tr w:rsidR="00AD4CE5" w:rsidRPr="00DC7CD9" w:rsidTr="00A81C5B">
        <w:tc>
          <w:tcPr>
            <w:tcW w:w="7371" w:type="dxa"/>
          </w:tcPr>
          <w:p w:rsidR="00AD4CE5" w:rsidRPr="00AA222D" w:rsidRDefault="00AD4CE5" w:rsidP="00AD4CE5">
            <w:r w:rsidRPr="00AA222D">
              <w:t>If the above equipment is not available HDMI and VGA cables to be provided</w:t>
            </w:r>
          </w:p>
        </w:tc>
        <w:tc>
          <w:tcPr>
            <w:tcW w:w="851" w:type="dxa"/>
          </w:tcPr>
          <w:p w:rsidR="00AD4CE5" w:rsidRPr="00DC7CD9" w:rsidRDefault="00AD4CE5" w:rsidP="00AD4CE5"/>
        </w:tc>
        <w:tc>
          <w:tcPr>
            <w:tcW w:w="850" w:type="dxa"/>
          </w:tcPr>
          <w:p w:rsidR="00AD4CE5" w:rsidRPr="00DC7CD9" w:rsidRDefault="00AD4CE5" w:rsidP="00AD4CE5"/>
        </w:tc>
      </w:tr>
      <w:tr w:rsidR="00AD4CE5" w:rsidRPr="00DC7CD9" w:rsidTr="00A81C5B">
        <w:tc>
          <w:tcPr>
            <w:tcW w:w="7371" w:type="dxa"/>
          </w:tcPr>
          <w:p w:rsidR="00AD4CE5" w:rsidRPr="00AA222D" w:rsidRDefault="00AD4CE5" w:rsidP="00AD4CE5">
            <w:r w:rsidRPr="00AA222D">
              <w:t>Wireless or internet access (check requirements with trainer/instructor)</w:t>
            </w:r>
          </w:p>
        </w:tc>
        <w:tc>
          <w:tcPr>
            <w:tcW w:w="851" w:type="dxa"/>
          </w:tcPr>
          <w:p w:rsidR="00AD4CE5" w:rsidRPr="00DC7CD9" w:rsidRDefault="00AD4CE5" w:rsidP="00AD4CE5"/>
        </w:tc>
        <w:tc>
          <w:tcPr>
            <w:tcW w:w="850" w:type="dxa"/>
          </w:tcPr>
          <w:p w:rsidR="00AD4CE5" w:rsidRPr="00DC7CD9" w:rsidRDefault="00AD4CE5" w:rsidP="00AD4CE5"/>
        </w:tc>
      </w:tr>
      <w:tr w:rsidR="00AD4CE5" w:rsidRPr="00DC7CD9" w:rsidTr="00A81C5B">
        <w:tc>
          <w:tcPr>
            <w:tcW w:w="7371" w:type="dxa"/>
          </w:tcPr>
          <w:p w:rsidR="00AD4CE5" w:rsidRPr="00AA222D" w:rsidRDefault="00AD4CE5" w:rsidP="00AD4CE5">
            <w:r w:rsidRPr="00AA222D">
              <w:t>Projector available and in working order</w:t>
            </w:r>
          </w:p>
        </w:tc>
        <w:tc>
          <w:tcPr>
            <w:tcW w:w="851" w:type="dxa"/>
          </w:tcPr>
          <w:p w:rsidR="00AD4CE5" w:rsidRPr="00DC7CD9" w:rsidRDefault="00AD4CE5" w:rsidP="00AD4CE5"/>
        </w:tc>
        <w:tc>
          <w:tcPr>
            <w:tcW w:w="850" w:type="dxa"/>
          </w:tcPr>
          <w:p w:rsidR="00AD4CE5" w:rsidRPr="00DC7CD9" w:rsidRDefault="00AD4CE5" w:rsidP="00AD4CE5"/>
        </w:tc>
      </w:tr>
      <w:tr w:rsidR="00AD4CE5" w:rsidRPr="00DC7CD9" w:rsidTr="00A81C5B">
        <w:tc>
          <w:tcPr>
            <w:tcW w:w="7371" w:type="dxa"/>
          </w:tcPr>
          <w:p w:rsidR="00AD4CE5" w:rsidRPr="00AA222D" w:rsidRDefault="00AD4CE5" w:rsidP="00AD4CE5">
            <w:r w:rsidRPr="00AA222D">
              <w:t>Projector screen is available</w:t>
            </w:r>
          </w:p>
        </w:tc>
        <w:tc>
          <w:tcPr>
            <w:tcW w:w="851" w:type="dxa"/>
          </w:tcPr>
          <w:p w:rsidR="00AD4CE5" w:rsidRPr="00DC7CD9" w:rsidRDefault="00AD4CE5" w:rsidP="00AD4CE5"/>
        </w:tc>
        <w:tc>
          <w:tcPr>
            <w:tcW w:w="850" w:type="dxa"/>
          </w:tcPr>
          <w:p w:rsidR="00AD4CE5" w:rsidRPr="00DC7CD9" w:rsidRDefault="00AD4CE5" w:rsidP="00AD4CE5"/>
        </w:tc>
      </w:tr>
      <w:tr w:rsidR="00AD4CE5" w:rsidRPr="00DC7CD9" w:rsidTr="00A81C5B">
        <w:tc>
          <w:tcPr>
            <w:tcW w:w="7371" w:type="dxa"/>
          </w:tcPr>
          <w:p w:rsidR="00AD4CE5" w:rsidRPr="00AA222D" w:rsidRDefault="00AD4CE5" w:rsidP="00AD4CE5">
            <w:r w:rsidRPr="00AA222D">
              <w:t>Flip chart/board and markers are available</w:t>
            </w:r>
          </w:p>
        </w:tc>
        <w:tc>
          <w:tcPr>
            <w:tcW w:w="851" w:type="dxa"/>
          </w:tcPr>
          <w:p w:rsidR="00AD4CE5" w:rsidRPr="00DC7CD9" w:rsidRDefault="00AD4CE5" w:rsidP="00AD4CE5"/>
        </w:tc>
        <w:tc>
          <w:tcPr>
            <w:tcW w:w="850" w:type="dxa"/>
          </w:tcPr>
          <w:p w:rsidR="00AD4CE5" w:rsidRPr="00DC7CD9" w:rsidRDefault="00AD4CE5" w:rsidP="00AD4CE5"/>
        </w:tc>
      </w:tr>
      <w:tr w:rsidR="00AD4CE5" w:rsidRPr="00DC7CD9" w:rsidTr="00A81C5B">
        <w:tc>
          <w:tcPr>
            <w:tcW w:w="7371" w:type="dxa"/>
          </w:tcPr>
          <w:p w:rsidR="00AD4CE5" w:rsidRPr="00AA222D" w:rsidRDefault="00AD4CE5" w:rsidP="00AD4CE5">
            <w:r w:rsidRPr="00AA222D">
              <w:t xml:space="preserve">Service records are available for any work equipment being used in the training </w:t>
            </w:r>
          </w:p>
        </w:tc>
        <w:tc>
          <w:tcPr>
            <w:tcW w:w="851" w:type="dxa"/>
          </w:tcPr>
          <w:p w:rsidR="00AD4CE5" w:rsidRPr="00DC7CD9" w:rsidRDefault="00AD4CE5" w:rsidP="00AD4CE5"/>
        </w:tc>
        <w:tc>
          <w:tcPr>
            <w:tcW w:w="850" w:type="dxa"/>
          </w:tcPr>
          <w:p w:rsidR="00AD4CE5" w:rsidRPr="00DC7CD9" w:rsidRDefault="00AD4CE5" w:rsidP="00AD4CE5"/>
        </w:tc>
      </w:tr>
      <w:tr w:rsidR="00AD4CE5" w:rsidRPr="00DC7CD9" w:rsidTr="00A81C5B">
        <w:tc>
          <w:tcPr>
            <w:tcW w:w="7371" w:type="dxa"/>
            <w:shd w:val="clear" w:color="auto" w:fill="D9D9D9" w:themeFill="background1" w:themeFillShade="D9"/>
          </w:tcPr>
          <w:p w:rsidR="00AD4CE5" w:rsidRPr="00AA222D" w:rsidRDefault="00AD4CE5" w:rsidP="00AD4CE5">
            <w:pPr>
              <w:rPr>
                <w:b/>
              </w:rPr>
            </w:pPr>
            <w:r w:rsidRPr="00AA222D">
              <w:rPr>
                <w:b/>
              </w:rPr>
              <w:t xml:space="preserve">(c) Demonstration Equipment (e.g. Hospital beds, Hoists, ladders, fume cupboard) </w:t>
            </w:r>
          </w:p>
        </w:tc>
        <w:tc>
          <w:tcPr>
            <w:tcW w:w="851" w:type="dxa"/>
            <w:shd w:val="clear" w:color="auto" w:fill="D9D9D9" w:themeFill="background1" w:themeFillShade="D9"/>
          </w:tcPr>
          <w:p w:rsidR="00AD4CE5" w:rsidRPr="00DC7CD9" w:rsidRDefault="00AD4CE5" w:rsidP="00AD4CE5">
            <w:pPr>
              <w:jc w:val="center"/>
              <w:rPr>
                <w:b/>
                <w:sz w:val="24"/>
                <w:szCs w:val="24"/>
              </w:rPr>
            </w:pPr>
          </w:p>
        </w:tc>
        <w:tc>
          <w:tcPr>
            <w:tcW w:w="850" w:type="dxa"/>
            <w:shd w:val="clear" w:color="auto" w:fill="D9D9D9" w:themeFill="background1" w:themeFillShade="D9"/>
          </w:tcPr>
          <w:p w:rsidR="00AD4CE5" w:rsidRPr="00DC7CD9" w:rsidRDefault="00AD4CE5" w:rsidP="00AD4CE5">
            <w:pPr>
              <w:jc w:val="center"/>
              <w:rPr>
                <w:b/>
                <w:sz w:val="24"/>
                <w:szCs w:val="24"/>
              </w:rPr>
            </w:pPr>
          </w:p>
        </w:tc>
      </w:tr>
      <w:tr w:rsidR="00AD4CE5" w:rsidRPr="00DC7CD9" w:rsidTr="00A81C5B">
        <w:tc>
          <w:tcPr>
            <w:tcW w:w="7371" w:type="dxa"/>
          </w:tcPr>
          <w:p w:rsidR="00AD4CE5" w:rsidRPr="00AA222D" w:rsidRDefault="00AD4CE5" w:rsidP="00AD4CE5">
            <w:pPr>
              <w:pStyle w:val="Default"/>
              <w:rPr>
                <w:rFonts w:asciiTheme="minorHAnsi" w:hAnsiTheme="minorHAnsi"/>
                <w:sz w:val="22"/>
                <w:szCs w:val="22"/>
              </w:rPr>
            </w:pPr>
            <w:r w:rsidRPr="00AA222D">
              <w:rPr>
                <w:rFonts w:asciiTheme="minorHAnsi" w:hAnsiTheme="minorHAnsi"/>
                <w:sz w:val="22"/>
                <w:szCs w:val="22"/>
              </w:rPr>
              <w:t>Single use items for simulation training should be used where possible</w:t>
            </w:r>
          </w:p>
        </w:tc>
        <w:tc>
          <w:tcPr>
            <w:tcW w:w="851" w:type="dxa"/>
          </w:tcPr>
          <w:p w:rsidR="00AD4CE5" w:rsidRPr="00DC7CD9" w:rsidRDefault="00AD4CE5" w:rsidP="00AD4CE5"/>
        </w:tc>
        <w:tc>
          <w:tcPr>
            <w:tcW w:w="850" w:type="dxa"/>
          </w:tcPr>
          <w:p w:rsidR="00AD4CE5" w:rsidRPr="00DC7CD9" w:rsidRDefault="00AD4CE5" w:rsidP="00AD4CE5"/>
        </w:tc>
      </w:tr>
      <w:tr w:rsidR="00AD4CE5" w:rsidRPr="00DC7CD9" w:rsidTr="00A81C5B">
        <w:tc>
          <w:tcPr>
            <w:tcW w:w="7371" w:type="dxa"/>
          </w:tcPr>
          <w:p w:rsidR="00AD4CE5" w:rsidRPr="00AA222D" w:rsidRDefault="00AD4CE5" w:rsidP="00B573DD">
            <w:pPr>
              <w:pStyle w:val="Default"/>
              <w:rPr>
                <w:rFonts w:asciiTheme="minorHAnsi" w:hAnsiTheme="minorHAnsi"/>
                <w:sz w:val="22"/>
                <w:szCs w:val="22"/>
              </w:rPr>
            </w:pPr>
            <w:r w:rsidRPr="00B573DD">
              <w:rPr>
                <w:rFonts w:asciiTheme="minorHAnsi" w:hAnsiTheme="minorHAnsi"/>
                <w:sz w:val="22"/>
                <w:szCs w:val="22"/>
              </w:rPr>
              <w:t>All reusable teaching equipment including man</w:t>
            </w:r>
            <w:r w:rsidR="00B573DD">
              <w:rPr>
                <w:rFonts w:asciiTheme="minorHAnsi" w:hAnsiTheme="minorHAnsi"/>
                <w:sz w:val="22"/>
                <w:szCs w:val="22"/>
              </w:rPr>
              <w:t>ne</w:t>
            </w:r>
            <w:r w:rsidRPr="00B573DD">
              <w:rPr>
                <w:rFonts w:asciiTheme="minorHAnsi" w:hAnsiTheme="minorHAnsi"/>
                <w:sz w:val="22"/>
                <w:szCs w:val="22"/>
              </w:rPr>
              <w:t>quins and any medical devices should be cleaned before and after each training session/training day as per manufacturers’ guidelines.</w:t>
            </w:r>
          </w:p>
        </w:tc>
        <w:tc>
          <w:tcPr>
            <w:tcW w:w="851" w:type="dxa"/>
          </w:tcPr>
          <w:p w:rsidR="00AD4CE5" w:rsidRPr="00DC7CD9" w:rsidRDefault="00AD4CE5" w:rsidP="00AD4CE5"/>
        </w:tc>
        <w:tc>
          <w:tcPr>
            <w:tcW w:w="850" w:type="dxa"/>
          </w:tcPr>
          <w:p w:rsidR="00AD4CE5" w:rsidRPr="00DC7CD9" w:rsidRDefault="00AD4CE5" w:rsidP="00AD4CE5"/>
        </w:tc>
      </w:tr>
      <w:tr w:rsidR="00AD4CE5" w:rsidRPr="00DC7CD9" w:rsidTr="00A81C5B">
        <w:tc>
          <w:tcPr>
            <w:tcW w:w="7371" w:type="dxa"/>
          </w:tcPr>
          <w:p w:rsidR="00B573DD" w:rsidRPr="00AA222D" w:rsidRDefault="00AD4CE5" w:rsidP="00AD4CE5">
            <w:pPr>
              <w:pStyle w:val="Default"/>
              <w:rPr>
                <w:rFonts w:asciiTheme="minorHAnsi" w:hAnsiTheme="minorHAnsi"/>
                <w:sz w:val="22"/>
                <w:szCs w:val="22"/>
              </w:rPr>
            </w:pPr>
            <w:r w:rsidRPr="00AA222D">
              <w:rPr>
                <w:rFonts w:asciiTheme="minorHAnsi" w:hAnsiTheme="minorHAnsi"/>
                <w:sz w:val="22"/>
                <w:szCs w:val="22"/>
              </w:rPr>
              <w:t xml:space="preserve">Equipment identified via the training specification and TNA as necessary, is available for use at the training venue and is fully serviced (service records are available) and in full working order </w:t>
            </w:r>
            <w:r w:rsidR="00B573DD">
              <w:rPr>
                <w:rFonts w:asciiTheme="minorHAnsi" w:hAnsiTheme="minorHAnsi"/>
                <w:sz w:val="22"/>
                <w:szCs w:val="22"/>
              </w:rPr>
              <w:t xml:space="preserve"> </w:t>
            </w:r>
          </w:p>
        </w:tc>
        <w:tc>
          <w:tcPr>
            <w:tcW w:w="851" w:type="dxa"/>
          </w:tcPr>
          <w:p w:rsidR="00AD4CE5" w:rsidRPr="00DC7CD9" w:rsidRDefault="00AD4CE5" w:rsidP="00AD4CE5"/>
        </w:tc>
        <w:tc>
          <w:tcPr>
            <w:tcW w:w="850" w:type="dxa"/>
          </w:tcPr>
          <w:p w:rsidR="00AD4CE5" w:rsidRPr="00DC7CD9" w:rsidRDefault="00AD4CE5" w:rsidP="00AD4CE5"/>
        </w:tc>
      </w:tr>
    </w:tbl>
    <w:p w:rsidR="00027E34" w:rsidRDefault="00027E34" w:rsidP="00087A29">
      <w:pPr>
        <w:spacing w:after="0" w:line="240" w:lineRule="auto"/>
        <w:jc w:val="both"/>
        <w:rPr>
          <w:sz w:val="16"/>
          <w:szCs w:val="16"/>
        </w:rPr>
      </w:pPr>
    </w:p>
    <w:p w:rsidR="00B573DD" w:rsidRPr="002339EC" w:rsidRDefault="00B573DD" w:rsidP="00087A29">
      <w:pPr>
        <w:spacing w:after="0" w:line="240" w:lineRule="auto"/>
        <w:jc w:val="both"/>
        <w:rPr>
          <w:sz w:val="16"/>
          <w:szCs w:val="16"/>
        </w:rPr>
      </w:pPr>
    </w:p>
    <w:sectPr w:rsidR="00B573DD" w:rsidRPr="002339EC" w:rsidSect="004272DB">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57C" w:rsidRDefault="006F157C" w:rsidP="00F435AA">
      <w:pPr>
        <w:spacing w:after="0" w:line="240" w:lineRule="auto"/>
      </w:pPr>
      <w:r>
        <w:separator/>
      </w:r>
    </w:p>
  </w:endnote>
  <w:endnote w:type="continuationSeparator" w:id="0">
    <w:p w:rsidR="006F157C" w:rsidRDefault="006F157C" w:rsidP="00F43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6FE" w:rsidRPr="00C37643" w:rsidRDefault="00E24038">
    <w:pPr>
      <w:pStyle w:val="Footer"/>
      <w:pBdr>
        <w:top w:val="thinThickSmallGap" w:sz="24" w:space="1" w:color="622423" w:themeColor="accent2" w:themeShade="7F"/>
      </w:pBdr>
      <w:rPr>
        <w:sz w:val="18"/>
        <w:szCs w:val="18"/>
      </w:rPr>
    </w:pPr>
    <w:r>
      <w:rPr>
        <w:sz w:val="18"/>
        <w:szCs w:val="18"/>
      </w:rPr>
      <w:t xml:space="preserve">20 </w:t>
    </w:r>
    <w:r w:rsidR="000A2C5B">
      <w:rPr>
        <w:sz w:val="18"/>
        <w:szCs w:val="18"/>
      </w:rPr>
      <w:t>11 10</w:t>
    </w:r>
    <w:r>
      <w:rPr>
        <w:sz w:val="18"/>
        <w:szCs w:val="18"/>
      </w:rPr>
      <w:t xml:space="preserve"> </w:t>
    </w:r>
    <w:r w:rsidR="00FD6A87">
      <w:rPr>
        <w:sz w:val="18"/>
        <w:szCs w:val="18"/>
      </w:rPr>
      <w:t xml:space="preserve">CF 014 </w:t>
    </w:r>
    <w:r w:rsidR="006D7361">
      <w:rPr>
        <w:sz w:val="18"/>
        <w:szCs w:val="18"/>
      </w:rPr>
      <w:t>0</w:t>
    </w:r>
    <w:r w:rsidR="000A2C5B">
      <w:rPr>
        <w:sz w:val="18"/>
        <w:szCs w:val="18"/>
      </w:rPr>
      <w:t>4</w:t>
    </w:r>
    <w:r w:rsidR="006D7361" w:rsidRPr="006D7361">
      <w:rPr>
        <w:sz w:val="18"/>
        <w:szCs w:val="18"/>
      </w:rPr>
      <w:t xml:space="preserve"> National Health and Safety Function </w:t>
    </w:r>
    <w:r w:rsidR="006D7361">
      <w:rPr>
        <w:sz w:val="18"/>
        <w:szCs w:val="18"/>
      </w:rPr>
      <w:t>Venue</w:t>
    </w:r>
    <w:r w:rsidR="006D7361" w:rsidRPr="006D7361">
      <w:rPr>
        <w:sz w:val="18"/>
        <w:szCs w:val="18"/>
      </w:rPr>
      <w:t xml:space="preserve"> Checklist</w:t>
    </w:r>
    <w:r>
      <w:rPr>
        <w:sz w:val="18"/>
        <w:szCs w:val="18"/>
      </w:rPr>
      <w:t xml:space="preserve"> updated for COVID 19</w:t>
    </w:r>
    <w:r w:rsidR="00E436FE" w:rsidRPr="00C37643">
      <w:rPr>
        <w:sz w:val="18"/>
        <w:szCs w:val="18"/>
      </w:rPr>
      <w:ptab w:relativeTo="margin" w:alignment="right" w:leader="none"/>
    </w:r>
    <w:r w:rsidR="00E436FE" w:rsidRPr="00C37643">
      <w:rPr>
        <w:sz w:val="18"/>
        <w:szCs w:val="18"/>
      </w:rPr>
      <w:t xml:space="preserve">Page </w:t>
    </w:r>
    <w:r w:rsidR="00DF6F9F" w:rsidRPr="00C37643">
      <w:rPr>
        <w:sz w:val="18"/>
        <w:szCs w:val="18"/>
      </w:rPr>
      <w:fldChar w:fldCharType="begin"/>
    </w:r>
    <w:r w:rsidR="00E436FE" w:rsidRPr="00C37643">
      <w:rPr>
        <w:sz w:val="18"/>
        <w:szCs w:val="18"/>
      </w:rPr>
      <w:instrText xml:space="preserve"> PAGE   \* MERGEFORMAT </w:instrText>
    </w:r>
    <w:r w:rsidR="00DF6F9F" w:rsidRPr="00C37643">
      <w:rPr>
        <w:sz w:val="18"/>
        <w:szCs w:val="18"/>
      </w:rPr>
      <w:fldChar w:fldCharType="separate"/>
    </w:r>
    <w:r w:rsidR="000A2C5B">
      <w:rPr>
        <w:noProof/>
        <w:sz w:val="18"/>
        <w:szCs w:val="18"/>
      </w:rPr>
      <w:t>1</w:t>
    </w:r>
    <w:r w:rsidR="00DF6F9F" w:rsidRPr="00C37643">
      <w:rPr>
        <w:sz w:val="18"/>
        <w:szCs w:val="18"/>
      </w:rPr>
      <w:fldChar w:fldCharType="end"/>
    </w:r>
  </w:p>
  <w:p w:rsidR="00E436FE" w:rsidRDefault="00E436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57C" w:rsidRDefault="006F157C" w:rsidP="00F435AA">
      <w:pPr>
        <w:spacing w:after="0" w:line="240" w:lineRule="auto"/>
      </w:pPr>
      <w:r>
        <w:separator/>
      </w:r>
    </w:p>
  </w:footnote>
  <w:footnote w:type="continuationSeparator" w:id="0">
    <w:p w:rsidR="006F157C" w:rsidRDefault="006F157C" w:rsidP="00F435AA">
      <w:pPr>
        <w:spacing w:after="0" w:line="240" w:lineRule="auto"/>
      </w:pPr>
      <w:r>
        <w:continuationSeparator/>
      </w:r>
    </w:p>
  </w:footnote>
  <w:footnote w:id="1">
    <w:p w:rsidR="009F6C89" w:rsidRDefault="009F6C89" w:rsidP="009F6C89">
      <w:pPr>
        <w:pStyle w:val="FootnoteText"/>
      </w:pPr>
      <w:r w:rsidRPr="00B65CF8">
        <w:rPr>
          <w:rStyle w:val="FootnoteReference"/>
        </w:rPr>
        <w:footnoteRef/>
      </w:r>
      <w:r w:rsidRPr="00B65CF8">
        <w:t xml:space="preserve"> </w:t>
      </w:r>
      <w:r>
        <w:t>T</w:t>
      </w:r>
      <w:r w:rsidRPr="00B65CF8">
        <w:t xml:space="preserve">hese conditions must be </w:t>
      </w:r>
      <w:r w:rsidR="00087A29">
        <w:t>in line with the type of education session running to determine if the venue supports measure</w:t>
      </w:r>
      <w:r w:rsidR="008D0BB8">
        <w:t>s</w:t>
      </w:r>
      <w:r w:rsidR="00087A29">
        <w:t xml:space="preserve"> to limit the spread of infection and to identify additional measures that can be implemented</w:t>
      </w:r>
    </w:p>
    <w:p w:rsidR="00B573DD" w:rsidRDefault="00B573DD" w:rsidP="009F6C89">
      <w:pPr>
        <w:pStyle w:val="FootnoteText"/>
      </w:pPr>
    </w:p>
    <w:p w:rsidR="00B573DD" w:rsidRDefault="00B573DD" w:rsidP="009F6C89">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845AE"/>
    <w:multiLevelType w:val="hybridMultilevel"/>
    <w:tmpl w:val="E174D3F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nsid w:val="1A445523"/>
    <w:multiLevelType w:val="hybridMultilevel"/>
    <w:tmpl w:val="E7A07A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1DCF44B6"/>
    <w:multiLevelType w:val="hybridMultilevel"/>
    <w:tmpl w:val="F35CD9E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3">
    <w:nsid w:val="31233D59"/>
    <w:multiLevelType w:val="hybridMultilevel"/>
    <w:tmpl w:val="DCA2DCFE"/>
    <w:lvl w:ilvl="0" w:tplc="1809000F">
      <w:start w:val="5"/>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3F5A28A1"/>
    <w:multiLevelType w:val="hybridMultilevel"/>
    <w:tmpl w:val="0ADA925E"/>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nsid w:val="41C852F1"/>
    <w:multiLevelType w:val="hybridMultilevel"/>
    <w:tmpl w:val="EF2E56D8"/>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6">
    <w:nsid w:val="69CC0E27"/>
    <w:multiLevelType w:val="hybridMultilevel"/>
    <w:tmpl w:val="3BDE414C"/>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abstractNumId w:val="4"/>
  </w:num>
  <w:num w:numId="2">
    <w:abstractNumId w:val="5"/>
  </w:num>
  <w:num w:numId="3">
    <w:abstractNumId w:val="6"/>
  </w:num>
  <w:num w:numId="4">
    <w:abstractNumId w:val="1"/>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41F"/>
    <w:rsid w:val="000049E9"/>
    <w:rsid w:val="00027E34"/>
    <w:rsid w:val="00031CDE"/>
    <w:rsid w:val="00043E4F"/>
    <w:rsid w:val="00053695"/>
    <w:rsid w:val="00060E0C"/>
    <w:rsid w:val="00071D3B"/>
    <w:rsid w:val="000725BA"/>
    <w:rsid w:val="00077775"/>
    <w:rsid w:val="00081D3D"/>
    <w:rsid w:val="00087A29"/>
    <w:rsid w:val="000A2C5B"/>
    <w:rsid w:val="000E15E7"/>
    <w:rsid w:val="000F0531"/>
    <w:rsid w:val="000F3013"/>
    <w:rsid w:val="00103A67"/>
    <w:rsid w:val="00107823"/>
    <w:rsid w:val="00123726"/>
    <w:rsid w:val="00136BC0"/>
    <w:rsid w:val="001720F7"/>
    <w:rsid w:val="001750D8"/>
    <w:rsid w:val="001B2085"/>
    <w:rsid w:val="001B347F"/>
    <w:rsid w:val="001B65D2"/>
    <w:rsid w:val="001C7889"/>
    <w:rsid w:val="001D15A6"/>
    <w:rsid w:val="001E0ED7"/>
    <w:rsid w:val="001E2DF1"/>
    <w:rsid w:val="001F0F0A"/>
    <w:rsid w:val="001F68C9"/>
    <w:rsid w:val="00224C23"/>
    <w:rsid w:val="002339EC"/>
    <w:rsid w:val="00252E94"/>
    <w:rsid w:val="002768FD"/>
    <w:rsid w:val="00287A68"/>
    <w:rsid w:val="002F52F2"/>
    <w:rsid w:val="00323BF7"/>
    <w:rsid w:val="00326C6B"/>
    <w:rsid w:val="00335A24"/>
    <w:rsid w:val="0034514C"/>
    <w:rsid w:val="00354918"/>
    <w:rsid w:val="003A0055"/>
    <w:rsid w:val="003A5E69"/>
    <w:rsid w:val="003B7CF7"/>
    <w:rsid w:val="003C3E94"/>
    <w:rsid w:val="003D74D2"/>
    <w:rsid w:val="004237ED"/>
    <w:rsid w:val="004272DB"/>
    <w:rsid w:val="00437023"/>
    <w:rsid w:val="004828B9"/>
    <w:rsid w:val="00490B42"/>
    <w:rsid w:val="00497E6D"/>
    <w:rsid w:val="004A7BA1"/>
    <w:rsid w:val="004B7676"/>
    <w:rsid w:val="004E3F86"/>
    <w:rsid w:val="004F46E4"/>
    <w:rsid w:val="00514609"/>
    <w:rsid w:val="00523653"/>
    <w:rsid w:val="005554D8"/>
    <w:rsid w:val="00556BDF"/>
    <w:rsid w:val="00563A5B"/>
    <w:rsid w:val="00566644"/>
    <w:rsid w:val="00566B75"/>
    <w:rsid w:val="00581CDD"/>
    <w:rsid w:val="005905F0"/>
    <w:rsid w:val="005977F2"/>
    <w:rsid w:val="005A2AA4"/>
    <w:rsid w:val="005C4180"/>
    <w:rsid w:val="005C5ADD"/>
    <w:rsid w:val="0061548E"/>
    <w:rsid w:val="00640EB7"/>
    <w:rsid w:val="00643273"/>
    <w:rsid w:val="00657FE8"/>
    <w:rsid w:val="00674EA5"/>
    <w:rsid w:val="00690A40"/>
    <w:rsid w:val="00692BAB"/>
    <w:rsid w:val="006C4314"/>
    <w:rsid w:val="006D7361"/>
    <w:rsid w:val="006F157C"/>
    <w:rsid w:val="0070726B"/>
    <w:rsid w:val="007219B8"/>
    <w:rsid w:val="00755763"/>
    <w:rsid w:val="0076013E"/>
    <w:rsid w:val="007656A9"/>
    <w:rsid w:val="007831AD"/>
    <w:rsid w:val="007B3D06"/>
    <w:rsid w:val="007C5D09"/>
    <w:rsid w:val="007E179F"/>
    <w:rsid w:val="0080496E"/>
    <w:rsid w:val="00810117"/>
    <w:rsid w:val="008A0DB0"/>
    <w:rsid w:val="008A4A32"/>
    <w:rsid w:val="008A524B"/>
    <w:rsid w:val="008B2699"/>
    <w:rsid w:val="008B30AD"/>
    <w:rsid w:val="008C11DB"/>
    <w:rsid w:val="008C49D4"/>
    <w:rsid w:val="008D0BB8"/>
    <w:rsid w:val="008D120A"/>
    <w:rsid w:val="008D2D85"/>
    <w:rsid w:val="008D4ECB"/>
    <w:rsid w:val="008E5656"/>
    <w:rsid w:val="00902961"/>
    <w:rsid w:val="00913177"/>
    <w:rsid w:val="0091557A"/>
    <w:rsid w:val="00915DBB"/>
    <w:rsid w:val="00920CA5"/>
    <w:rsid w:val="0092535E"/>
    <w:rsid w:val="0094189B"/>
    <w:rsid w:val="009504E6"/>
    <w:rsid w:val="00954E24"/>
    <w:rsid w:val="00966880"/>
    <w:rsid w:val="0096739A"/>
    <w:rsid w:val="00973E4A"/>
    <w:rsid w:val="00981008"/>
    <w:rsid w:val="009A28BA"/>
    <w:rsid w:val="009D0E7D"/>
    <w:rsid w:val="009D383A"/>
    <w:rsid w:val="009D4982"/>
    <w:rsid w:val="009E7236"/>
    <w:rsid w:val="009F3C2C"/>
    <w:rsid w:val="009F6C89"/>
    <w:rsid w:val="00A0574B"/>
    <w:rsid w:val="00A10176"/>
    <w:rsid w:val="00A45817"/>
    <w:rsid w:val="00A4652A"/>
    <w:rsid w:val="00A6741F"/>
    <w:rsid w:val="00A81C5B"/>
    <w:rsid w:val="00A90480"/>
    <w:rsid w:val="00AA222D"/>
    <w:rsid w:val="00AA2FB4"/>
    <w:rsid w:val="00AD3DE7"/>
    <w:rsid w:val="00AD4CE5"/>
    <w:rsid w:val="00AF07C7"/>
    <w:rsid w:val="00AF41EC"/>
    <w:rsid w:val="00B01BD6"/>
    <w:rsid w:val="00B0421D"/>
    <w:rsid w:val="00B2121D"/>
    <w:rsid w:val="00B27E36"/>
    <w:rsid w:val="00B424F3"/>
    <w:rsid w:val="00B47084"/>
    <w:rsid w:val="00B50A82"/>
    <w:rsid w:val="00B54919"/>
    <w:rsid w:val="00B573DD"/>
    <w:rsid w:val="00B65CF8"/>
    <w:rsid w:val="00BA7006"/>
    <w:rsid w:val="00BD73AC"/>
    <w:rsid w:val="00BE1CCC"/>
    <w:rsid w:val="00BF15E3"/>
    <w:rsid w:val="00C148A1"/>
    <w:rsid w:val="00C14BDE"/>
    <w:rsid w:val="00C1769C"/>
    <w:rsid w:val="00C2742A"/>
    <w:rsid w:val="00C37643"/>
    <w:rsid w:val="00C5731B"/>
    <w:rsid w:val="00C60BAD"/>
    <w:rsid w:val="00CA042D"/>
    <w:rsid w:val="00CA3899"/>
    <w:rsid w:val="00CB389A"/>
    <w:rsid w:val="00CF3682"/>
    <w:rsid w:val="00D11BB8"/>
    <w:rsid w:val="00D40D04"/>
    <w:rsid w:val="00D50EB5"/>
    <w:rsid w:val="00D72397"/>
    <w:rsid w:val="00D8247E"/>
    <w:rsid w:val="00D9215B"/>
    <w:rsid w:val="00D94955"/>
    <w:rsid w:val="00D94CE0"/>
    <w:rsid w:val="00D95DDD"/>
    <w:rsid w:val="00DA2DAC"/>
    <w:rsid w:val="00DA4D0E"/>
    <w:rsid w:val="00DB20FD"/>
    <w:rsid w:val="00DB248B"/>
    <w:rsid w:val="00DB6706"/>
    <w:rsid w:val="00DB7D80"/>
    <w:rsid w:val="00DC3DE9"/>
    <w:rsid w:val="00DC7CD9"/>
    <w:rsid w:val="00DF6F9F"/>
    <w:rsid w:val="00DF75BF"/>
    <w:rsid w:val="00E24038"/>
    <w:rsid w:val="00E436FE"/>
    <w:rsid w:val="00E466EF"/>
    <w:rsid w:val="00E548FF"/>
    <w:rsid w:val="00E806ED"/>
    <w:rsid w:val="00E82C51"/>
    <w:rsid w:val="00E90C50"/>
    <w:rsid w:val="00EC7322"/>
    <w:rsid w:val="00EF2B9E"/>
    <w:rsid w:val="00F04C3F"/>
    <w:rsid w:val="00F13A10"/>
    <w:rsid w:val="00F27C93"/>
    <w:rsid w:val="00F32C16"/>
    <w:rsid w:val="00F345AB"/>
    <w:rsid w:val="00F435AA"/>
    <w:rsid w:val="00F45B53"/>
    <w:rsid w:val="00F74BD1"/>
    <w:rsid w:val="00F94BD4"/>
    <w:rsid w:val="00FA52CD"/>
    <w:rsid w:val="00FB5880"/>
    <w:rsid w:val="00FC3DF7"/>
    <w:rsid w:val="00FD6A8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8">
    <w:name w:val="heading 8"/>
    <w:basedOn w:val="Normal"/>
    <w:next w:val="Normal"/>
    <w:link w:val="Heading8Char"/>
    <w:unhideWhenUsed/>
    <w:qFormat/>
    <w:rsid w:val="00A6741F"/>
    <w:pPr>
      <w:spacing w:before="240" w:after="60" w:line="240" w:lineRule="auto"/>
      <w:outlineLvl w:val="7"/>
    </w:pPr>
    <w:rPr>
      <w:rFonts w:ascii="Times New Roman" w:eastAsia="Times New Roman" w:hAnsi="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A6741F"/>
    <w:rPr>
      <w:rFonts w:ascii="Times New Roman" w:eastAsia="Times New Roman" w:hAnsi="Times New Roman" w:cs="Times New Roman"/>
      <w:i/>
      <w:iCs/>
      <w:sz w:val="24"/>
      <w:szCs w:val="24"/>
      <w:lang w:eastAsia="en-IE"/>
    </w:rPr>
  </w:style>
  <w:style w:type="paragraph" w:styleId="BalloonText">
    <w:name w:val="Balloon Text"/>
    <w:basedOn w:val="Normal"/>
    <w:link w:val="BalloonTextChar"/>
    <w:uiPriority w:val="99"/>
    <w:semiHidden/>
    <w:unhideWhenUsed/>
    <w:rsid w:val="00A674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41F"/>
    <w:rPr>
      <w:rFonts w:ascii="Tahoma" w:eastAsiaTheme="minorEastAsia" w:hAnsi="Tahoma" w:cs="Tahoma"/>
      <w:sz w:val="16"/>
      <w:szCs w:val="16"/>
      <w:lang w:eastAsia="en-IE"/>
    </w:rPr>
  </w:style>
  <w:style w:type="table" w:styleId="TableGrid">
    <w:name w:val="Table Grid"/>
    <w:basedOn w:val="TableNormal"/>
    <w:rsid w:val="006C43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B30AD"/>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F435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35AA"/>
    <w:rPr>
      <w:rFonts w:eastAsiaTheme="minorEastAsia"/>
      <w:lang w:eastAsia="en-IE"/>
    </w:rPr>
  </w:style>
  <w:style w:type="paragraph" w:styleId="Footer">
    <w:name w:val="footer"/>
    <w:basedOn w:val="Normal"/>
    <w:link w:val="FooterChar"/>
    <w:uiPriority w:val="99"/>
    <w:unhideWhenUsed/>
    <w:rsid w:val="00F435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35AA"/>
    <w:rPr>
      <w:rFonts w:eastAsiaTheme="minorEastAsia"/>
      <w:lang w:eastAsia="en-IE"/>
    </w:rPr>
  </w:style>
  <w:style w:type="paragraph" w:styleId="ListParagraph">
    <w:name w:val="List Paragraph"/>
    <w:aliases w:val="Subtitle Cover Page,igunore,F5 List Paragraph,Bullet Points,No Spacing1,List Paragraph Char Char Char,Indicator Text,Numbered Para 1,Bullet 1,Colorful List - Accent 11,List Paragraph11,MAIN CONTENT,List Paragraph12,List Paragraph2"/>
    <w:basedOn w:val="Normal"/>
    <w:link w:val="ListParagraphChar"/>
    <w:uiPriority w:val="34"/>
    <w:qFormat/>
    <w:rsid w:val="00B50A82"/>
    <w:pPr>
      <w:ind w:left="720"/>
      <w:contextualSpacing/>
    </w:pPr>
  </w:style>
  <w:style w:type="paragraph" w:styleId="FootnoteText">
    <w:name w:val="footnote text"/>
    <w:basedOn w:val="Normal"/>
    <w:link w:val="FootnoteTextChar"/>
    <w:uiPriority w:val="99"/>
    <w:semiHidden/>
    <w:unhideWhenUsed/>
    <w:rsid w:val="00BA700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7006"/>
    <w:rPr>
      <w:rFonts w:eastAsiaTheme="minorEastAsia"/>
      <w:sz w:val="20"/>
      <w:szCs w:val="20"/>
      <w:lang w:eastAsia="en-IE"/>
    </w:rPr>
  </w:style>
  <w:style w:type="character" w:styleId="FootnoteReference">
    <w:name w:val="footnote reference"/>
    <w:basedOn w:val="DefaultParagraphFont"/>
    <w:uiPriority w:val="99"/>
    <w:semiHidden/>
    <w:unhideWhenUsed/>
    <w:rsid w:val="00BA7006"/>
    <w:rPr>
      <w:vertAlign w:val="superscript"/>
    </w:rPr>
  </w:style>
  <w:style w:type="character" w:customStyle="1" w:styleId="ListParagraphChar">
    <w:name w:val="List Paragraph Char"/>
    <w:aliases w:val="Subtitle Cover Page Char,igunore Char,F5 List Paragraph Char,Bullet Points Char,No Spacing1 Char,List Paragraph Char Char Char Char,Indicator Text Char,Numbered Para 1 Char,Bullet 1 Char,Colorful List - Accent 11 Char"/>
    <w:link w:val="ListParagraph"/>
    <w:uiPriority w:val="34"/>
    <w:locked/>
    <w:rsid w:val="00027E34"/>
  </w:style>
  <w:style w:type="character" w:styleId="CommentReference">
    <w:name w:val="annotation reference"/>
    <w:basedOn w:val="DefaultParagraphFont"/>
    <w:uiPriority w:val="99"/>
    <w:semiHidden/>
    <w:unhideWhenUsed/>
    <w:rsid w:val="00B65CF8"/>
    <w:rPr>
      <w:sz w:val="16"/>
      <w:szCs w:val="16"/>
    </w:rPr>
  </w:style>
  <w:style w:type="paragraph" w:styleId="CommentText">
    <w:name w:val="annotation text"/>
    <w:basedOn w:val="Normal"/>
    <w:link w:val="CommentTextChar"/>
    <w:uiPriority w:val="99"/>
    <w:semiHidden/>
    <w:unhideWhenUsed/>
    <w:rsid w:val="00B65CF8"/>
    <w:pPr>
      <w:spacing w:line="240" w:lineRule="auto"/>
    </w:pPr>
    <w:rPr>
      <w:sz w:val="20"/>
      <w:szCs w:val="20"/>
    </w:rPr>
  </w:style>
  <w:style w:type="character" w:customStyle="1" w:styleId="CommentTextChar">
    <w:name w:val="Comment Text Char"/>
    <w:basedOn w:val="DefaultParagraphFont"/>
    <w:link w:val="CommentText"/>
    <w:uiPriority w:val="99"/>
    <w:semiHidden/>
    <w:rsid w:val="00B65CF8"/>
    <w:rPr>
      <w:sz w:val="20"/>
      <w:szCs w:val="20"/>
    </w:rPr>
  </w:style>
  <w:style w:type="paragraph" w:styleId="CommentSubject">
    <w:name w:val="annotation subject"/>
    <w:basedOn w:val="CommentText"/>
    <w:next w:val="CommentText"/>
    <w:link w:val="CommentSubjectChar"/>
    <w:uiPriority w:val="99"/>
    <w:semiHidden/>
    <w:unhideWhenUsed/>
    <w:rsid w:val="00B65CF8"/>
    <w:rPr>
      <w:b/>
      <w:bCs/>
    </w:rPr>
  </w:style>
  <w:style w:type="character" w:customStyle="1" w:styleId="CommentSubjectChar">
    <w:name w:val="Comment Subject Char"/>
    <w:basedOn w:val="CommentTextChar"/>
    <w:link w:val="CommentSubject"/>
    <w:uiPriority w:val="99"/>
    <w:semiHidden/>
    <w:rsid w:val="00B65CF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8">
    <w:name w:val="heading 8"/>
    <w:basedOn w:val="Normal"/>
    <w:next w:val="Normal"/>
    <w:link w:val="Heading8Char"/>
    <w:unhideWhenUsed/>
    <w:qFormat/>
    <w:rsid w:val="00A6741F"/>
    <w:pPr>
      <w:spacing w:before="240" w:after="60" w:line="240" w:lineRule="auto"/>
      <w:outlineLvl w:val="7"/>
    </w:pPr>
    <w:rPr>
      <w:rFonts w:ascii="Times New Roman" w:eastAsia="Times New Roman" w:hAnsi="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A6741F"/>
    <w:rPr>
      <w:rFonts w:ascii="Times New Roman" w:eastAsia="Times New Roman" w:hAnsi="Times New Roman" w:cs="Times New Roman"/>
      <w:i/>
      <w:iCs/>
      <w:sz w:val="24"/>
      <w:szCs w:val="24"/>
      <w:lang w:eastAsia="en-IE"/>
    </w:rPr>
  </w:style>
  <w:style w:type="paragraph" w:styleId="BalloonText">
    <w:name w:val="Balloon Text"/>
    <w:basedOn w:val="Normal"/>
    <w:link w:val="BalloonTextChar"/>
    <w:uiPriority w:val="99"/>
    <w:semiHidden/>
    <w:unhideWhenUsed/>
    <w:rsid w:val="00A674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41F"/>
    <w:rPr>
      <w:rFonts w:ascii="Tahoma" w:eastAsiaTheme="minorEastAsia" w:hAnsi="Tahoma" w:cs="Tahoma"/>
      <w:sz w:val="16"/>
      <w:szCs w:val="16"/>
      <w:lang w:eastAsia="en-IE"/>
    </w:rPr>
  </w:style>
  <w:style w:type="table" w:styleId="TableGrid">
    <w:name w:val="Table Grid"/>
    <w:basedOn w:val="TableNormal"/>
    <w:rsid w:val="006C43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B30AD"/>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F435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35AA"/>
    <w:rPr>
      <w:rFonts w:eastAsiaTheme="minorEastAsia"/>
      <w:lang w:eastAsia="en-IE"/>
    </w:rPr>
  </w:style>
  <w:style w:type="paragraph" w:styleId="Footer">
    <w:name w:val="footer"/>
    <w:basedOn w:val="Normal"/>
    <w:link w:val="FooterChar"/>
    <w:uiPriority w:val="99"/>
    <w:unhideWhenUsed/>
    <w:rsid w:val="00F435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35AA"/>
    <w:rPr>
      <w:rFonts w:eastAsiaTheme="minorEastAsia"/>
      <w:lang w:eastAsia="en-IE"/>
    </w:rPr>
  </w:style>
  <w:style w:type="paragraph" w:styleId="ListParagraph">
    <w:name w:val="List Paragraph"/>
    <w:aliases w:val="Subtitle Cover Page,igunore,F5 List Paragraph,Bullet Points,No Spacing1,List Paragraph Char Char Char,Indicator Text,Numbered Para 1,Bullet 1,Colorful List - Accent 11,List Paragraph11,MAIN CONTENT,List Paragraph12,List Paragraph2"/>
    <w:basedOn w:val="Normal"/>
    <w:link w:val="ListParagraphChar"/>
    <w:uiPriority w:val="34"/>
    <w:qFormat/>
    <w:rsid w:val="00B50A82"/>
    <w:pPr>
      <w:ind w:left="720"/>
      <w:contextualSpacing/>
    </w:pPr>
  </w:style>
  <w:style w:type="paragraph" w:styleId="FootnoteText">
    <w:name w:val="footnote text"/>
    <w:basedOn w:val="Normal"/>
    <w:link w:val="FootnoteTextChar"/>
    <w:uiPriority w:val="99"/>
    <w:semiHidden/>
    <w:unhideWhenUsed/>
    <w:rsid w:val="00BA700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7006"/>
    <w:rPr>
      <w:rFonts w:eastAsiaTheme="minorEastAsia"/>
      <w:sz w:val="20"/>
      <w:szCs w:val="20"/>
      <w:lang w:eastAsia="en-IE"/>
    </w:rPr>
  </w:style>
  <w:style w:type="character" w:styleId="FootnoteReference">
    <w:name w:val="footnote reference"/>
    <w:basedOn w:val="DefaultParagraphFont"/>
    <w:uiPriority w:val="99"/>
    <w:semiHidden/>
    <w:unhideWhenUsed/>
    <w:rsid w:val="00BA7006"/>
    <w:rPr>
      <w:vertAlign w:val="superscript"/>
    </w:rPr>
  </w:style>
  <w:style w:type="character" w:customStyle="1" w:styleId="ListParagraphChar">
    <w:name w:val="List Paragraph Char"/>
    <w:aliases w:val="Subtitle Cover Page Char,igunore Char,F5 List Paragraph Char,Bullet Points Char,No Spacing1 Char,List Paragraph Char Char Char Char,Indicator Text Char,Numbered Para 1 Char,Bullet 1 Char,Colorful List - Accent 11 Char"/>
    <w:link w:val="ListParagraph"/>
    <w:uiPriority w:val="34"/>
    <w:locked/>
    <w:rsid w:val="00027E34"/>
  </w:style>
  <w:style w:type="character" w:styleId="CommentReference">
    <w:name w:val="annotation reference"/>
    <w:basedOn w:val="DefaultParagraphFont"/>
    <w:uiPriority w:val="99"/>
    <w:semiHidden/>
    <w:unhideWhenUsed/>
    <w:rsid w:val="00B65CF8"/>
    <w:rPr>
      <w:sz w:val="16"/>
      <w:szCs w:val="16"/>
    </w:rPr>
  </w:style>
  <w:style w:type="paragraph" w:styleId="CommentText">
    <w:name w:val="annotation text"/>
    <w:basedOn w:val="Normal"/>
    <w:link w:val="CommentTextChar"/>
    <w:uiPriority w:val="99"/>
    <w:semiHidden/>
    <w:unhideWhenUsed/>
    <w:rsid w:val="00B65CF8"/>
    <w:pPr>
      <w:spacing w:line="240" w:lineRule="auto"/>
    </w:pPr>
    <w:rPr>
      <w:sz w:val="20"/>
      <w:szCs w:val="20"/>
    </w:rPr>
  </w:style>
  <w:style w:type="character" w:customStyle="1" w:styleId="CommentTextChar">
    <w:name w:val="Comment Text Char"/>
    <w:basedOn w:val="DefaultParagraphFont"/>
    <w:link w:val="CommentText"/>
    <w:uiPriority w:val="99"/>
    <w:semiHidden/>
    <w:rsid w:val="00B65CF8"/>
    <w:rPr>
      <w:sz w:val="20"/>
      <w:szCs w:val="20"/>
    </w:rPr>
  </w:style>
  <w:style w:type="paragraph" w:styleId="CommentSubject">
    <w:name w:val="annotation subject"/>
    <w:basedOn w:val="CommentText"/>
    <w:next w:val="CommentText"/>
    <w:link w:val="CommentSubjectChar"/>
    <w:uiPriority w:val="99"/>
    <w:semiHidden/>
    <w:unhideWhenUsed/>
    <w:rsid w:val="00B65CF8"/>
    <w:rPr>
      <w:b/>
      <w:bCs/>
    </w:rPr>
  </w:style>
  <w:style w:type="character" w:customStyle="1" w:styleId="CommentSubjectChar">
    <w:name w:val="Comment Subject Char"/>
    <w:basedOn w:val="CommentTextChar"/>
    <w:link w:val="CommentSubject"/>
    <w:uiPriority w:val="99"/>
    <w:semiHidden/>
    <w:rsid w:val="00B65CF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922356">
      <w:bodyDiv w:val="1"/>
      <w:marLeft w:val="0"/>
      <w:marRight w:val="0"/>
      <w:marTop w:val="0"/>
      <w:marBottom w:val="0"/>
      <w:divBdr>
        <w:top w:val="none" w:sz="0" w:space="0" w:color="auto"/>
        <w:left w:val="none" w:sz="0" w:space="0" w:color="auto"/>
        <w:bottom w:val="none" w:sz="0" w:space="0" w:color="auto"/>
        <w:right w:val="none" w:sz="0" w:space="0" w:color="auto"/>
      </w:divBdr>
    </w:div>
    <w:div w:id="590548410">
      <w:bodyDiv w:val="1"/>
      <w:marLeft w:val="0"/>
      <w:marRight w:val="0"/>
      <w:marTop w:val="0"/>
      <w:marBottom w:val="0"/>
      <w:divBdr>
        <w:top w:val="none" w:sz="0" w:space="0" w:color="auto"/>
        <w:left w:val="none" w:sz="0" w:space="0" w:color="auto"/>
        <w:bottom w:val="none" w:sz="0" w:space="0" w:color="auto"/>
        <w:right w:val="none" w:sz="0" w:space="0" w:color="auto"/>
      </w:divBdr>
    </w:div>
    <w:div w:id="966621097">
      <w:bodyDiv w:val="1"/>
      <w:marLeft w:val="0"/>
      <w:marRight w:val="0"/>
      <w:marTop w:val="0"/>
      <w:marBottom w:val="0"/>
      <w:divBdr>
        <w:top w:val="none" w:sz="0" w:space="0" w:color="auto"/>
        <w:left w:val="none" w:sz="0" w:space="0" w:color="auto"/>
        <w:bottom w:val="none" w:sz="0" w:space="0" w:color="auto"/>
        <w:right w:val="none" w:sz="0" w:space="0" w:color="auto"/>
      </w:divBdr>
    </w:div>
    <w:div w:id="1916280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B0C960-0A61-4219-BD33-674D63833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489</Words>
  <Characters>2792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3275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Parkinson</dc:creator>
  <cp:lastModifiedBy>O'Hanlon, Kathleen</cp:lastModifiedBy>
  <cp:revision>3</cp:revision>
  <cp:lastPrinted>2019-07-29T10:11:00Z</cp:lastPrinted>
  <dcterms:created xsi:type="dcterms:W3CDTF">2020-11-10T12:28:00Z</dcterms:created>
  <dcterms:modified xsi:type="dcterms:W3CDTF">2020-11-10T16:01:00Z</dcterms:modified>
</cp:coreProperties>
</file>