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6"/>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
        <w:gridCol w:w="567"/>
        <w:gridCol w:w="170"/>
        <w:gridCol w:w="814"/>
        <w:gridCol w:w="1000"/>
        <w:gridCol w:w="551"/>
        <w:gridCol w:w="1551"/>
        <w:gridCol w:w="166"/>
        <w:gridCol w:w="1276"/>
        <w:gridCol w:w="109"/>
        <w:gridCol w:w="487"/>
        <w:gridCol w:w="1064"/>
      </w:tblGrid>
      <w:tr w:rsidR="00952851" w:rsidRPr="00C02B61" w:rsidTr="00952851">
        <w:trPr>
          <w:trHeight w:val="1124"/>
        </w:trPr>
        <w:tc>
          <w:tcPr>
            <w:tcW w:w="1668" w:type="dxa"/>
            <w:gridSpan w:val="2"/>
            <w:tcBorders>
              <w:top w:val="single" w:sz="4" w:space="0" w:color="auto"/>
              <w:left w:val="single" w:sz="4" w:space="0" w:color="auto"/>
              <w:bottom w:val="single" w:sz="4" w:space="0" w:color="auto"/>
              <w:right w:val="single" w:sz="4" w:space="0" w:color="auto"/>
            </w:tcBorders>
            <w:hideMark/>
          </w:tcPr>
          <w:p w:rsidR="00952851" w:rsidRPr="00C02B61" w:rsidRDefault="00952851" w:rsidP="00952851">
            <w:pPr>
              <w:rPr>
                <w:rFonts w:ascii="Calibri" w:hAnsi="Calibri"/>
                <w:b/>
              </w:rPr>
            </w:pPr>
            <w:bookmarkStart w:id="0" w:name="_GoBack"/>
            <w:bookmarkEnd w:id="0"/>
            <w:r w:rsidRPr="00D23894">
              <w:rPr>
                <w:rFonts w:ascii="Calibri" w:hAnsi="Calibri"/>
                <w:b/>
                <w:noProof/>
                <w:lang w:eastAsia="en-IE"/>
              </w:rPr>
              <w:drawing>
                <wp:inline distT="0" distB="0" distL="0" distR="0" wp14:anchorId="5BFCF783" wp14:editId="12B0432B">
                  <wp:extent cx="862818" cy="93472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934" cy="933762"/>
                          </a:xfrm>
                          <a:prstGeom prst="rect">
                            <a:avLst/>
                          </a:prstGeom>
                        </pic:spPr>
                      </pic:pic>
                    </a:graphicData>
                  </a:graphic>
                </wp:inline>
              </w:drawing>
            </w:r>
          </w:p>
        </w:tc>
        <w:tc>
          <w:tcPr>
            <w:tcW w:w="6095" w:type="dxa"/>
            <w:gridSpan w:val="8"/>
            <w:tcBorders>
              <w:top w:val="single" w:sz="4" w:space="0" w:color="auto"/>
              <w:left w:val="single" w:sz="4" w:space="0" w:color="auto"/>
              <w:bottom w:val="single" w:sz="4" w:space="0" w:color="auto"/>
              <w:right w:val="single" w:sz="4" w:space="0" w:color="auto"/>
            </w:tcBorders>
            <w:shd w:val="clear" w:color="auto" w:fill="8E3432"/>
            <w:vAlign w:val="center"/>
          </w:tcPr>
          <w:p w:rsidR="00952851" w:rsidRPr="00B74B6F" w:rsidDel="00B8146B" w:rsidRDefault="00952851" w:rsidP="00952851">
            <w:pPr>
              <w:spacing w:after="0" w:line="240" w:lineRule="auto"/>
              <w:jc w:val="center"/>
              <w:rPr>
                <w:rFonts w:ascii="Calibri" w:hAnsi="Calibri"/>
                <w:b/>
                <w:color w:val="FFFFFF" w:themeColor="background1"/>
              </w:rPr>
            </w:pPr>
            <w:r w:rsidRPr="00B74B6F">
              <w:rPr>
                <w:rFonts w:ascii="Calibri" w:hAnsi="Calibri"/>
                <w:b/>
                <w:color w:val="FFFFFF" w:themeColor="background1"/>
                <w:sz w:val="40"/>
                <w:szCs w:val="40"/>
              </w:rPr>
              <w:t>Health &amp; Safety Risk Assessment Form</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52851" w:rsidRPr="00B74B6F" w:rsidRDefault="00952851" w:rsidP="00952851">
            <w:pPr>
              <w:rPr>
                <w:rFonts w:ascii="Calibri" w:hAnsi="Calibri"/>
                <w:b/>
                <w:color w:val="FFFFFF" w:themeColor="background1"/>
                <w:sz w:val="40"/>
                <w:szCs w:val="40"/>
              </w:rPr>
            </w:pPr>
            <w:r w:rsidRPr="00B74B6F">
              <w:rPr>
                <w:noProof/>
                <w:color w:val="FFFFFF" w:themeColor="background1"/>
                <w:lang w:eastAsia="en-IE"/>
              </w:rPr>
              <w:drawing>
                <wp:inline distT="0" distB="0" distL="0" distR="0" wp14:anchorId="0F0D95A7" wp14:editId="1732D0A8">
                  <wp:extent cx="861060" cy="868680"/>
                  <wp:effectExtent l="19050" t="0" r="0" b="0"/>
                  <wp:docPr id="5" name="Picture 1" descr="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FB20.B009E750"/>
                          <pic:cNvPicPr>
                            <a:picLocks noChangeAspect="1" noChangeArrowheads="1"/>
                          </pic:cNvPicPr>
                        </pic:nvPicPr>
                        <pic:blipFill>
                          <a:blip r:embed="rId9" r:link="rId10"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r w:rsidRPr="00B74B6F" w:rsidDel="00B8146B">
              <w:rPr>
                <w:rFonts w:ascii="Calibri" w:hAnsi="Calibri"/>
                <w:b/>
                <w:color w:val="FFFFFF" w:themeColor="background1"/>
                <w:sz w:val="40"/>
                <w:szCs w:val="40"/>
              </w:rPr>
              <w:t xml:space="preserve"> </w:t>
            </w:r>
          </w:p>
        </w:tc>
      </w:tr>
      <w:tr w:rsidR="00952851" w:rsidRPr="00C02B61" w:rsidTr="00952851">
        <w:tc>
          <w:tcPr>
            <w:tcW w:w="16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2851" w:rsidRPr="00952851" w:rsidRDefault="00952851" w:rsidP="00952851">
            <w:pPr>
              <w:spacing w:after="0" w:line="240" w:lineRule="auto"/>
              <w:rPr>
                <w:rFonts w:ascii="Calibri" w:hAnsi="Calibri"/>
                <w:b/>
                <w:sz w:val="24"/>
                <w:szCs w:val="24"/>
              </w:rPr>
            </w:pPr>
            <w:r w:rsidRPr="00952851">
              <w:rPr>
                <w:b/>
                <w:sz w:val="24"/>
                <w:szCs w:val="24"/>
              </w:rPr>
              <w:t>Ref:</w:t>
            </w:r>
            <w:r w:rsidRPr="00952851">
              <w:rPr>
                <w:rFonts w:cs="Tahoma"/>
                <w:b/>
                <w:sz w:val="24"/>
                <w:szCs w:val="24"/>
              </w:rPr>
              <w:t xml:space="preserve"> CF:054:01</w:t>
            </w:r>
          </w:p>
        </w:tc>
        <w:tc>
          <w:tcPr>
            <w:tcW w:w="7755" w:type="dxa"/>
            <w:gridSpan w:val="11"/>
            <w:tcBorders>
              <w:top w:val="single" w:sz="4" w:space="0" w:color="auto"/>
              <w:left w:val="single" w:sz="4" w:space="0" w:color="auto"/>
              <w:bottom w:val="single" w:sz="4" w:space="0" w:color="auto"/>
              <w:right w:val="single" w:sz="4" w:space="0" w:color="auto"/>
            </w:tcBorders>
            <w:shd w:val="clear" w:color="auto" w:fill="8E3432"/>
            <w:hideMark/>
          </w:tcPr>
          <w:p w:rsidR="00952851" w:rsidRPr="00B74B6F" w:rsidRDefault="00952851" w:rsidP="00952851">
            <w:pPr>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Re: </w:t>
            </w:r>
            <w:r w:rsidRPr="00B74B6F">
              <w:rPr>
                <w:rFonts w:ascii="Calibri" w:hAnsi="Calibri"/>
                <w:b/>
                <w:color w:val="FFFFFF" w:themeColor="background1"/>
                <w:sz w:val="24"/>
                <w:szCs w:val="24"/>
              </w:rPr>
              <w:t xml:space="preserve">Biological Agents Risk Assessment </w:t>
            </w:r>
            <w:r>
              <w:rPr>
                <w:b/>
                <w:color w:val="FFFFFF" w:themeColor="background1"/>
                <w:sz w:val="24"/>
                <w:szCs w:val="24"/>
              </w:rPr>
              <w:t xml:space="preserve">for Health and Social Care Services </w:t>
            </w:r>
            <w:r w:rsidRPr="00B74B6F">
              <w:rPr>
                <w:b/>
                <w:color w:val="FFFFFF" w:themeColor="background1"/>
                <w:sz w:val="24"/>
                <w:szCs w:val="24"/>
              </w:rPr>
              <w:t>during COVID- 19</w:t>
            </w:r>
          </w:p>
        </w:tc>
      </w:tr>
      <w:tr w:rsidR="00952851" w:rsidRPr="00C02B61" w:rsidTr="00952851">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952851" w:rsidRPr="00C02B61" w:rsidRDefault="00952851" w:rsidP="00952851">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Arial"/>
                <w:b/>
                <w:bCs/>
                <w:sz w:val="24"/>
                <w:szCs w:val="24"/>
                <w:lang w:val="en-GB"/>
              </w:rPr>
              <w:t>Issue date:</w:t>
            </w:r>
          </w:p>
        </w:tc>
        <w:tc>
          <w:tcPr>
            <w:tcW w:w="1551"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ind w:right="34"/>
              <w:rPr>
                <w:rFonts w:ascii="Calibri" w:hAnsi="Calibri" w:cs="Arial"/>
                <w:bCs/>
              </w:rPr>
            </w:pPr>
            <w:r>
              <w:rPr>
                <w:rFonts w:ascii="Calibri" w:hAnsi="Calibri" w:cs="Arial"/>
                <w:bCs/>
              </w:rPr>
              <w:t>June 2020</w:t>
            </w:r>
          </w:p>
        </w:tc>
        <w:tc>
          <w:tcPr>
            <w:tcW w:w="1551" w:type="dxa"/>
            <w:gridSpan w:val="2"/>
            <w:tcBorders>
              <w:top w:val="single" w:sz="4" w:space="0" w:color="auto"/>
              <w:left w:val="single" w:sz="4" w:space="0" w:color="auto"/>
              <w:bottom w:val="single" w:sz="4" w:space="0" w:color="auto"/>
              <w:right w:val="single" w:sz="4" w:space="0" w:color="auto"/>
            </w:tcBorders>
          </w:tcPr>
          <w:p w:rsidR="00952851" w:rsidRPr="005E0385" w:rsidRDefault="00952851" w:rsidP="00952851">
            <w:pPr>
              <w:spacing w:after="0" w:line="240" w:lineRule="auto"/>
              <w:ind w:right="34"/>
              <w:rPr>
                <w:rFonts w:ascii="Calibri" w:hAnsi="Calibri" w:cs="Arial"/>
                <w:b/>
                <w:bCs/>
              </w:rPr>
            </w:pPr>
            <w:r w:rsidRPr="005E0385">
              <w:rPr>
                <w:rFonts w:ascii="Calibri" w:hAnsi="Calibri" w:cs="Arial"/>
                <w:b/>
                <w:bCs/>
              </w:rPr>
              <w:t>Revised date:</w:t>
            </w:r>
          </w:p>
        </w:tc>
        <w:tc>
          <w:tcPr>
            <w:tcW w:w="1551" w:type="dxa"/>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ind w:right="34"/>
              <w:rPr>
                <w:rFonts w:ascii="Calibri" w:hAnsi="Calibri" w:cs="Arial"/>
                <w:bCs/>
              </w:rPr>
            </w:pPr>
            <w:r>
              <w:rPr>
                <w:rFonts w:ascii="Calibri" w:hAnsi="Calibri" w:cs="Arial"/>
                <w:bCs/>
              </w:rPr>
              <w:t>August 2021</w:t>
            </w:r>
          </w:p>
        </w:tc>
        <w:tc>
          <w:tcPr>
            <w:tcW w:w="1551" w:type="dxa"/>
            <w:gridSpan w:val="3"/>
            <w:tcBorders>
              <w:top w:val="single" w:sz="4" w:space="0" w:color="auto"/>
              <w:left w:val="single" w:sz="4" w:space="0" w:color="auto"/>
              <w:bottom w:val="single" w:sz="4" w:space="0" w:color="auto"/>
              <w:right w:val="single" w:sz="4" w:space="0" w:color="auto"/>
            </w:tcBorders>
          </w:tcPr>
          <w:p w:rsidR="00952851" w:rsidRPr="005E0385" w:rsidRDefault="00952851" w:rsidP="00952851">
            <w:pPr>
              <w:spacing w:after="0" w:line="240" w:lineRule="auto"/>
              <w:ind w:right="34"/>
              <w:rPr>
                <w:rFonts w:ascii="Calibri" w:hAnsi="Calibri" w:cs="Arial"/>
                <w:b/>
                <w:bCs/>
              </w:rPr>
            </w:pPr>
            <w:r w:rsidRPr="005E0385">
              <w:rPr>
                <w:rFonts w:ascii="Calibri" w:hAnsi="Calibri" w:cs="Arial"/>
                <w:b/>
                <w:bCs/>
              </w:rPr>
              <w:t>Version No:</w:t>
            </w:r>
          </w:p>
        </w:tc>
        <w:tc>
          <w:tcPr>
            <w:tcW w:w="1551" w:type="dxa"/>
            <w:gridSpan w:val="2"/>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ind w:right="34"/>
              <w:rPr>
                <w:rFonts w:ascii="Calibri" w:hAnsi="Calibri" w:cs="Arial"/>
                <w:bCs/>
              </w:rPr>
            </w:pPr>
            <w:r>
              <w:rPr>
                <w:rFonts w:ascii="Calibri" w:hAnsi="Calibri" w:cs="Arial"/>
                <w:bCs/>
              </w:rPr>
              <w:t>2</w:t>
            </w:r>
          </w:p>
        </w:tc>
      </w:tr>
      <w:tr w:rsidR="00952851" w:rsidRPr="00C02B61" w:rsidTr="00952851">
        <w:trPr>
          <w:trHeight w:val="275"/>
        </w:trPr>
        <w:tc>
          <w:tcPr>
            <w:tcW w:w="1668" w:type="dxa"/>
            <w:gridSpan w:val="2"/>
            <w:tcBorders>
              <w:top w:val="single" w:sz="4" w:space="0" w:color="auto"/>
              <w:left w:val="single" w:sz="4" w:space="0" w:color="auto"/>
              <w:bottom w:val="single" w:sz="4" w:space="0" w:color="auto"/>
              <w:right w:val="single" w:sz="4" w:space="0" w:color="auto"/>
            </w:tcBorders>
            <w:hideMark/>
          </w:tcPr>
          <w:p w:rsidR="00952851" w:rsidRPr="00C02B61" w:rsidRDefault="00952851" w:rsidP="00952851">
            <w:pPr>
              <w:keepNext/>
              <w:keepLines/>
              <w:tabs>
                <w:tab w:val="left" w:pos="2268"/>
              </w:tabs>
              <w:spacing w:after="0" w:line="240" w:lineRule="auto"/>
              <w:outlineLvl w:val="7"/>
              <w:rPr>
                <w:rFonts w:ascii="Calibri" w:eastAsia="Times New Roman" w:hAnsi="Calibri" w:cs="Arial"/>
                <w:b/>
                <w:bCs/>
                <w:i/>
                <w:sz w:val="24"/>
                <w:szCs w:val="24"/>
                <w:lang w:val="en-GB"/>
              </w:rPr>
            </w:pPr>
            <w:r w:rsidRPr="00C02B61">
              <w:rPr>
                <w:rFonts w:ascii="Calibri" w:eastAsia="Times New Roman" w:hAnsi="Calibri" w:cs="Arial"/>
                <w:b/>
                <w:bCs/>
                <w:sz w:val="24"/>
                <w:szCs w:val="24"/>
                <w:lang w:val="en-GB"/>
              </w:rPr>
              <w:t>Author(s):</w:t>
            </w:r>
          </w:p>
        </w:tc>
        <w:tc>
          <w:tcPr>
            <w:tcW w:w="7755" w:type="dxa"/>
            <w:gridSpan w:val="11"/>
            <w:tcBorders>
              <w:top w:val="single" w:sz="4" w:space="0" w:color="auto"/>
              <w:left w:val="single" w:sz="4" w:space="0" w:color="auto"/>
              <w:bottom w:val="single" w:sz="4" w:space="0" w:color="auto"/>
              <w:right w:val="single" w:sz="4" w:space="0" w:color="auto"/>
            </w:tcBorders>
            <w:hideMark/>
          </w:tcPr>
          <w:p w:rsidR="00952851" w:rsidRPr="00C02B61" w:rsidRDefault="00952851" w:rsidP="00952851">
            <w:pPr>
              <w:spacing w:after="0" w:line="240" w:lineRule="auto"/>
              <w:ind w:right="34"/>
              <w:rPr>
                <w:rFonts w:ascii="Calibri" w:hAnsi="Calibri" w:cs="Arial"/>
                <w:bCs/>
              </w:rPr>
            </w:pPr>
            <w:r w:rsidRPr="00C02B61">
              <w:rPr>
                <w:rFonts w:ascii="Calibri" w:hAnsi="Calibri" w:cs="Arial"/>
                <w:bCs/>
              </w:rPr>
              <w:t>National Health &amp; Safety Function</w:t>
            </w:r>
          </w:p>
        </w:tc>
      </w:tr>
      <w:tr w:rsidR="00952851" w:rsidRPr="00C02B61" w:rsidTr="00952851">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952851" w:rsidRPr="00C02B61" w:rsidRDefault="00952851" w:rsidP="00952851">
            <w:pPr>
              <w:keepNext/>
              <w:keepLines/>
              <w:tabs>
                <w:tab w:val="left" w:pos="2268"/>
              </w:tabs>
              <w:spacing w:after="0" w:line="240" w:lineRule="auto"/>
              <w:outlineLvl w:val="7"/>
              <w:rPr>
                <w:rFonts w:ascii="Calibri" w:eastAsia="Times New Roman" w:hAnsi="Calibri" w:cs="Arial"/>
                <w:b/>
                <w:bCs/>
                <w:sz w:val="24"/>
                <w:szCs w:val="24"/>
                <w:lang w:val="en-GB"/>
              </w:rPr>
            </w:pPr>
            <w:r>
              <w:rPr>
                <w:rFonts w:ascii="Calibri" w:eastAsia="Times New Roman" w:hAnsi="Calibri" w:cs="Arial"/>
                <w:b/>
                <w:bCs/>
                <w:sz w:val="24"/>
                <w:szCs w:val="24"/>
                <w:lang w:val="en-GB"/>
              </w:rPr>
              <w:t>Legislation:</w:t>
            </w:r>
          </w:p>
        </w:tc>
        <w:tc>
          <w:tcPr>
            <w:tcW w:w="7755" w:type="dxa"/>
            <w:gridSpan w:val="11"/>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ind w:right="34"/>
              <w:rPr>
                <w:rFonts w:ascii="Calibri" w:hAnsi="Calibri" w:cs="Arial"/>
                <w:bCs/>
              </w:rPr>
            </w:pPr>
            <w:r w:rsidRPr="00030AD8">
              <w:rPr>
                <w:bCs/>
              </w:rPr>
              <w:t>Under</w:t>
            </w:r>
            <w:r w:rsidRPr="00030AD8">
              <w:rPr>
                <w:b/>
                <w:bCs/>
              </w:rPr>
              <w:t xml:space="preserve"> </w:t>
            </w:r>
            <w:r w:rsidRPr="00030AD8">
              <w:rPr>
                <w:bCs/>
              </w:rPr>
              <w:t xml:space="preserve">Section 19 of the </w:t>
            </w:r>
            <w:r w:rsidRPr="00030AD8">
              <w:rPr>
                <w:b/>
                <w:bCs/>
                <w:i/>
              </w:rPr>
              <w:t>Safety, Health and Welfare at Work Act, 2005</w:t>
            </w:r>
            <w:r w:rsidRPr="00030AD8">
              <w:rPr>
                <w:bCs/>
              </w:rPr>
              <w:t xml:space="preserve"> and associated Regulations</w:t>
            </w:r>
            <w:r w:rsidRPr="00030AD8">
              <w:rPr>
                <w:b/>
                <w:bCs/>
              </w:rPr>
              <w:t xml:space="preserve">, </w:t>
            </w:r>
            <w:r w:rsidRPr="00030AD8">
              <w:rPr>
                <w:bCs/>
              </w:rPr>
              <w:t>it</w:t>
            </w:r>
            <w:r w:rsidRPr="00030AD8">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952851" w:rsidRPr="00C02B61" w:rsidTr="00952851">
        <w:trPr>
          <w:trHeight w:val="275"/>
        </w:trPr>
        <w:tc>
          <w:tcPr>
            <w:tcW w:w="1668" w:type="dxa"/>
            <w:gridSpan w:val="2"/>
            <w:tcBorders>
              <w:top w:val="single" w:sz="4" w:space="0" w:color="auto"/>
              <w:left w:val="single" w:sz="4" w:space="0" w:color="auto"/>
              <w:bottom w:val="single" w:sz="4" w:space="0" w:color="auto"/>
              <w:right w:val="single" w:sz="4" w:space="0" w:color="auto"/>
            </w:tcBorders>
          </w:tcPr>
          <w:p w:rsidR="00952851" w:rsidRPr="00B426A2" w:rsidRDefault="00952851" w:rsidP="00952851">
            <w:pPr>
              <w:spacing w:after="0" w:line="240" w:lineRule="auto"/>
              <w:rPr>
                <w:rFonts w:eastAsia="Times New Roman" w:cs="Times New Roman"/>
                <w:b/>
              </w:rPr>
            </w:pPr>
            <w:r w:rsidRPr="000F4269">
              <w:rPr>
                <w:rFonts w:eastAsia="Times New Roman" w:cs="Times New Roman"/>
                <w:b/>
                <w:sz w:val="24"/>
              </w:rPr>
              <w:t>Note:</w:t>
            </w:r>
          </w:p>
        </w:tc>
        <w:tc>
          <w:tcPr>
            <w:tcW w:w="7755" w:type="dxa"/>
            <w:gridSpan w:val="11"/>
            <w:tcBorders>
              <w:top w:val="single" w:sz="4" w:space="0" w:color="auto"/>
              <w:left w:val="single" w:sz="4" w:space="0" w:color="auto"/>
              <w:bottom w:val="single" w:sz="4" w:space="0" w:color="auto"/>
              <w:right w:val="single" w:sz="4" w:space="0" w:color="auto"/>
            </w:tcBorders>
          </w:tcPr>
          <w:p w:rsidR="00952851" w:rsidRPr="00C77DC9" w:rsidRDefault="00952851" w:rsidP="00952851">
            <w:pPr>
              <w:pStyle w:val="Default"/>
              <w:jc w:val="both"/>
              <w:rPr>
                <w:rFonts w:asciiTheme="minorHAnsi" w:hAnsiTheme="minorHAnsi" w:cstheme="minorHAnsi"/>
                <w:sz w:val="22"/>
                <w:szCs w:val="22"/>
              </w:rPr>
            </w:pPr>
            <w:r w:rsidRPr="00C77DC9">
              <w:rPr>
                <w:rFonts w:asciiTheme="minorHAnsi" w:hAnsiTheme="minorHAnsi" w:cstheme="minorHAnsi"/>
                <w:sz w:val="22"/>
                <w:szCs w:val="22"/>
              </w:rPr>
              <w:t xml:space="preserve">The </w:t>
            </w:r>
            <w:hyperlink r:id="rId11" w:history="1">
              <w:r w:rsidRPr="006C5326">
                <w:rPr>
                  <w:rStyle w:val="Hyperlink"/>
                  <w:rFonts w:asciiTheme="minorHAnsi" w:hAnsiTheme="minorHAnsi" w:cstheme="minorHAnsi"/>
                  <w:i/>
                  <w:sz w:val="22"/>
                  <w:szCs w:val="22"/>
                </w:rPr>
                <w:t>HPSC/HSE COVID-19 Infection Prevention and Control Guidance for Health and Social Care Workers who visit homes to deliver healthcare</w:t>
              </w:r>
            </w:hyperlink>
            <w:r w:rsidRPr="00C77DC9">
              <w:rPr>
                <w:rFonts w:asciiTheme="minorHAnsi" w:hAnsiTheme="minorHAnsi" w:cstheme="minorHAnsi"/>
                <w:i/>
                <w:sz w:val="22"/>
                <w:szCs w:val="22"/>
              </w:rPr>
              <w:t xml:space="preserve"> </w:t>
            </w:r>
            <w:r w:rsidRPr="00C77DC9">
              <w:rPr>
                <w:rFonts w:asciiTheme="minorHAnsi" w:hAnsiTheme="minorHAnsi" w:cstheme="minorHAnsi"/>
                <w:sz w:val="22"/>
                <w:szCs w:val="22"/>
              </w:rPr>
              <w:t>has been integrated into the risk assessment process to assist in identifying both the existing control measures in place (tick YES) and any additional controls required (tick NO).</w:t>
            </w:r>
          </w:p>
          <w:p w:rsidR="00952851" w:rsidRPr="00C77DC9" w:rsidRDefault="00952851" w:rsidP="00952851">
            <w:pPr>
              <w:pStyle w:val="Default"/>
              <w:jc w:val="both"/>
              <w:rPr>
                <w:rFonts w:asciiTheme="minorHAnsi" w:eastAsiaTheme="minorHAnsi" w:hAnsiTheme="minorHAnsi" w:cstheme="minorHAnsi"/>
                <w:i/>
                <w:color w:val="auto"/>
                <w:sz w:val="22"/>
                <w:szCs w:val="22"/>
                <w:lang w:eastAsia="en-US"/>
              </w:rPr>
            </w:pPr>
          </w:p>
          <w:p w:rsidR="00952851" w:rsidRPr="00BA135E" w:rsidRDefault="00952851" w:rsidP="00952851">
            <w:pPr>
              <w:spacing w:after="0" w:line="240" w:lineRule="auto"/>
              <w:rPr>
                <w:b/>
                <w:iCs/>
                <w:sz w:val="24"/>
                <w:szCs w:val="24"/>
              </w:rPr>
            </w:pPr>
            <w:r w:rsidRPr="00C77DC9">
              <w:rPr>
                <w:rFonts w:cstheme="minorHAnsi"/>
              </w:rPr>
              <w:t>Where additional control measures are identified these should be documented on the Biological Agents Risk Assessment Form, assigned an ‘action owner’ and ‘due date’ for completion.</w:t>
            </w:r>
          </w:p>
        </w:tc>
      </w:tr>
      <w:tr w:rsidR="00952851" w:rsidRPr="00C02B61" w:rsidTr="00952851">
        <w:trPr>
          <w:trHeight w:val="369"/>
        </w:trPr>
        <w:tc>
          <w:tcPr>
            <w:tcW w:w="9423" w:type="dxa"/>
            <w:gridSpan w:val="13"/>
            <w:tcBorders>
              <w:top w:val="single" w:sz="4" w:space="0" w:color="auto"/>
              <w:left w:val="single" w:sz="4" w:space="0" w:color="auto"/>
              <w:bottom w:val="single" w:sz="4" w:space="0" w:color="auto"/>
              <w:right w:val="single" w:sz="4" w:space="0" w:color="auto"/>
            </w:tcBorders>
            <w:shd w:val="clear" w:color="auto" w:fill="8E3432"/>
          </w:tcPr>
          <w:p w:rsidR="00952851" w:rsidRPr="00D23894" w:rsidRDefault="00952851" w:rsidP="00952851">
            <w:pPr>
              <w:spacing w:after="0"/>
              <w:rPr>
                <w:rFonts w:ascii="Calibri" w:eastAsia="Times New Roman" w:hAnsi="Calibri" w:cs="Arial"/>
                <w:b/>
                <w:sz w:val="24"/>
                <w:szCs w:val="24"/>
              </w:rPr>
            </w:pPr>
            <w:r>
              <w:rPr>
                <w:rFonts w:ascii="Calibri" w:eastAsia="Times New Roman" w:hAnsi="Calibri" w:cs="Arial"/>
                <w:b/>
                <w:sz w:val="24"/>
                <w:szCs w:val="24"/>
              </w:rPr>
              <w:t xml:space="preserve">  </w:t>
            </w:r>
            <w:r w:rsidRPr="00B74B6F">
              <w:rPr>
                <w:rFonts w:ascii="Calibri" w:hAnsi="Calibri"/>
                <w:b/>
                <w:color w:val="FFFFFF" w:themeColor="background1"/>
                <w:sz w:val="24"/>
                <w:szCs w:val="24"/>
              </w:rPr>
              <w:t xml:space="preserve"> Biological Agents Risk Assessment </w:t>
            </w:r>
            <w:r>
              <w:rPr>
                <w:b/>
                <w:color w:val="FFFFFF" w:themeColor="background1"/>
                <w:sz w:val="24"/>
                <w:szCs w:val="24"/>
              </w:rPr>
              <w:t xml:space="preserve">for Health and Social Care Services </w:t>
            </w:r>
            <w:r w:rsidRPr="00B74B6F">
              <w:rPr>
                <w:b/>
                <w:color w:val="FFFFFF" w:themeColor="background1"/>
                <w:sz w:val="24"/>
                <w:szCs w:val="24"/>
              </w:rPr>
              <w:t>during COVID- 19</w:t>
            </w:r>
            <w:r w:rsidRPr="00D23894">
              <w:rPr>
                <w:rFonts w:ascii="Calibri" w:eastAsia="Times New Roman" w:hAnsi="Calibri" w:cs="Arial"/>
                <w:b/>
                <w:sz w:val="24"/>
                <w:szCs w:val="24"/>
              </w:rPr>
              <w:t xml:space="preserve">                                     </w:t>
            </w:r>
          </w:p>
        </w:tc>
      </w:tr>
      <w:tr w:rsidR="00952851" w:rsidRPr="00C02B61"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r w:rsidRPr="00C02B61">
              <w:rPr>
                <w:rFonts w:ascii="Calibri" w:eastAsia="Times New Roman" w:hAnsi="Calibri" w:cs="Times New Roman"/>
                <w:b/>
              </w:rPr>
              <w:t>Division:</w:t>
            </w: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r w:rsidRPr="00C02B61">
              <w:rPr>
                <w:rFonts w:ascii="Calibri" w:eastAsia="Times New Roman" w:hAnsi="Calibri" w:cs="Times New Roman"/>
                <w:b/>
              </w:rPr>
              <w:t>Source of Risk:</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r>
      <w:tr w:rsidR="00952851" w:rsidRPr="00C02B61" w:rsidDel="00AD31B9"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vAlign w:val="center"/>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HG/CHO/NAS/</w:t>
            </w:r>
            <w:r>
              <w:rPr>
                <w:rFonts w:ascii="Calibri" w:eastAsia="Times New Roman" w:hAnsi="Calibri" w:cs="Times New Roman"/>
                <w:b/>
              </w:rPr>
              <w:t xml:space="preserve"> </w:t>
            </w:r>
            <w:r w:rsidRPr="00C02B61">
              <w:rPr>
                <w:rFonts w:ascii="Calibri" w:eastAsia="Times New Roman" w:hAnsi="Calibri" w:cs="Times New Roman"/>
                <w:b/>
              </w:rPr>
              <w:t>Function:</w:t>
            </w: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Del="00AD31B9" w:rsidRDefault="00952851" w:rsidP="00952851">
            <w:pPr>
              <w:spacing w:after="0"/>
              <w:rPr>
                <w:rFonts w:ascii="Calibri" w:eastAsia="Times New Roman" w:hAnsi="Calibri" w:cs="Times New Roman"/>
                <w:b/>
              </w:rPr>
            </w:pPr>
            <w:r w:rsidRPr="00C02B61">
              <w:rPr>
                <w:rFonts w:ascii="Calibri" w:eastAsia="Times New Roman" w:hAnsi="Calibri" w:cs="Times New Roman"/>
                <w:b/>
              </w:rPr>
              <w:t>Primary Impact Category:</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Del="00AD31B9" w:rsidRDefault="00952851" w:rsidP="00952851">
            <w:pPr>
              <w:spacing w:after="0"/>
              <w:rPr>
                <w:rFonts w:ascii="Calibri" w:eastAsia="Times New Roman" w:hAnsi="Calibri" w:cs="Times New Roman"/>
                <w:b/>
              </w:rPr>
            </w:pPr>
          </w:p>
        </w:tc>
      </w:tr>
      <w:tr w:rsidR="00952851" w:rsidRPr="00C02B61" w:rsidDel="00AD31B9"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vAlign w:val="center"/>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Hospital Site/Service:</w:t>
            </w: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Del="00AD31B9" w:rsidRDefault="00952851" w:rsidP="00952851">
            <w:pPr>
              <w:spacing w:after="0"/>
              <w:rPr>
                <w:rFonts w:ascii="Calibri" w:eastAsia="Times New Roman" w:hAnsi="Calibri" w:cs="Times New Roman"/>
                <w:b/>
              </w:rPr>
            </w:pPr>
            <w:r w:rsidRPr="00C02B61">
              <w:rPr>
                <w:rFonts w:ascii="Calibri" w:eastAsia="Times New Roman" w:hAnsi="Calibri" w:cs="Times New Roman"/>
                <w:b/>
              </w:rPr>
              <w:t>Risk Type:</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Del="00AD31B9" w:rsidRDefault="00952851" w:rsidP="00952851">
            <w:pPr>
              <w:spacing w:after="0"/>
              <w:rPr>
                <w:rFonts w:ascii="Calibri" w:eastAsia="Times New Roman" w:hAnsi="Calibri" w:cs="Times New Roman"/>
                <w:b/>
              </w:rPr>
            </w:pPr>
          </w:p>
        </w:tc>
      </w:tr>
      <w:tr w:rsidR="00952851" w:rsidRPr="00C02B61"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Dept/Service Site:</w:t>
            </w: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Name of Risk Owner:</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r>
      <w:tr w:rsidR="00952851" w:rsidRPr="00C02B61"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Date of Assessment:</w:t>
            </w: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Signature of Risk Owner:</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r>
      <w:tr w:rsidR="00952851" w:rsidRPr="00C02B61"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rPr>
                <w:rFonts w:ascii="Calibri" w:eastAsia="Times New Roman" w:hAnsi="Calibri" w:cs="Times New Roman"/>
                <w:b/>
              </w:rPr>
            </w:pPr>
            <w:r w:rsidRPr="00C02B61">
              <w:rPr>
                <w:rFonts w:ascii="Calibri" w:eastAsia="Times New Roman" w:hAnsi="Calibri" w:cs="Times New Roman"/>
                <w:b/>
              </w:rPr>
              <w:t>Unique ID No:</w:t>
            </w: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r w:rsidRPr="00C02B61">
              <w:rPr>
                <w:rFonts w:ascii="Calibri" w:eastAsia="Times New Roman" w:hAnsi="Calibri" w:cs="Times New Roman"/>
                <w:b/>
              </w:rPr>
              <w:t>Risk Co-Ordinator:</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r>
      <w:tr w:rsidR="00952851" w:rsidRPr="00C02B61" w:rsidTr="00952851">
        <w:trPr>
          <w:trHeight w:val="275"/>
        </w:trPr>
        <w:tc>
          <w:tcPr>
            <w:tcW w:w="2235"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line="240" w:lineRule="auto"/>
              <w:rPr>
                <w:rFonts w:ascii="Calibri" w:eastAsia="Times New Roman" w:hAnsi="Calibri" w:cs="Times New Roman"/>
                <w:b/>
              </w:rPr>
            </w:pPr>
          </w:p>
        </w:tc>
        <w:tc>
          <w:tcPr>
            <w:tcW w:w="1984"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c>
          <w:tcPr>
            <w:tcW w:w="2268" w:type="dxa"/>
            <w:gridSpan w:val="3"/>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r w:rsidRPr="00C02B61">
              <w:rPr>
                <w:rFonts w:ascii="Calibri" w:eastAsia="Times New Roman" w:hAnsi="Calibri" w:cs="Times New Roman"/>
                <w:b/>
              </w:rPr>
              <w:t>*Risk Assessor(s):</w:t>
            </w:r>
          </w:p>
        </w:tc>
        <w:tc>
          <w:tcPr>
            <w:tcW w:w="2936" w:type="dxa"/>
            <w:gridSpan w:val="4"/>
            <w:tcBorders>
              <w:top w:val="single" w:sz="4" w:space="0" w:color="auto"/>
              <w:left w:val="single" w:sz="4" w:space="0" w:color="auto"/>
              <w:bottom w:val="single" w:sz="4" w:space="0" w:color="auto"/>
              <w:right w:val="single" w:sz="4" w:space="0" w:color="auto"/>
            </w:tcBorders>
          </w:tcPr>
          <w:p w:rsidR="00952851" w:rsidRPr="00C02B61" w:rsidRDefault="00952851" w:rsidP="00952851">
            <w:pPr>
              <w:spacing w:after="0"/>
              <w:rPr>
                <w:rFonts w:ascii="Calibri" w:eastAsia="Times New Roman" w:hAnsi="Calibri" w:cs="Times New Roman"/>
                <w:b/>
              </w:rPr>
            </w:pPr>
          </w:p>
        </w:tc>
      </w:tr>
      <w:tr w:rsidR="00952851" w:rsidRPr="00C02B61" w:rsidTr="00952851">
        <w:trPr>
          <w:trHeight w:val="275"/>
        </w:trPr>
        <w:tc>
          <w:tcPr>
            <w:tcW w:w="942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Pr="00C02B61" w:rsidRDefault="00952851" w:rsidP="00952851">
            <w:pPr>
              <w:spacing w:after="0"/>
              <w:jc w:val="center"/>
              <w:rPr>
                <w:rFonts w:ascii="Calibri" w:eastAsia="Times New Roman" w:hAnsi="Calibri" w:cs="Times New Roman"/>
                <w:b/>
              </w:rPr>
            </w:pPr>
            <w:r>
              <w:rPr>
                <w:rFonts w:ascii="Calibri" w:eastAsia="Times New Roman" w:hAnsi="Calibri" w:cs="Times New Roman"/>
                <w:b/>
              </w:rPr>
              <w:t>Amendments to the Risk Assessment</w:t>
            </w:r>
          </w:p>
        </w:tc>
      </w:tr>
      <w:tr w:rsidR="00952851" w:rsidRPr="00C02B61" w:rsidTr="00952851">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after="0" w:line="240" w:lineRule="auto"/>
              <w:rPr>
                <w:rFonts w:ascii="Calibri" w:eastAsia="Times New Roman" w:hAnsi="Calibri" w:cs="Times New Roman"/>
                <w:b/>
              </w:rPr>
            </w:pPr>
            <w:r>
              <w:rPr>
                <w:rFonts w:ascii="Calibri" w:eastAsia="Times New Roman" w:hAnsi="Calibri" w:cs="Times New Roman"/>
                <w:b/>
              </w:rPr>
              <w:t>Version</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after="0" w:line="240" w:lineRule="auto"/>
              <w:rPr>
                <w:rFonts w:ascii="Calibri" w:eastAsia="Times New Roman" w:hAnsi="Calibri" w:cs="Times New Roman"/>
                <w:b/>
              </w:rPr>
            </w:pPr>
            <w:r>
              <w:rPr>
                <w:rFonts w:ascii="Calibri" w:eastAsia="Times New Roman" w:hAnsi="Calibri" w:cs="Times New Roman"/>
                <w:b/>
              </w:rPr>
              <w:t>Date Approved</w:t>
            </w:r>
          </w:p>
        </w:tc>
        <w:tc>
          <w:tcPr>
            <w:tcW w:w="59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after="0" w:line="240" w:lineRule="auto"/>
              <w:rPr>
                <w:rFonts w:ascii="Calibri" w:eastAsia="Times New Roman" w:hAnsi="Calibri" w:cs="Times New Roman"/>
                <w:b/>
              </w:rPr>
            </w:pPr>
            <w:r>
              <w:rPr>
                <w:rFonts w:ascii="Calibri" w:eastAsia="Times New Roman" w:hAnsi="Calibri" w:cs="Times New Roman"/>
                <w:b/>
              </w:rPr>
              <w:t>Section Amended</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after="0" w:line="240" w:lineRule="auto"/>
              <w:rPr>
                <w:rFonts w:ascii="Calibri" w:eastAsia="Times New Roman" w:hAnsi="Calibri" w:cs="Times New Roman"/>
                <w:b/>
              </w:rPr>
            </w:pPr>
            <w:r>
              <w:rPr>
                <w:rFonts w:ascii="Calibri" w:eastAsia="Times New Roman" w:hAnsi="Calibri" w:cs="Times New Roman"/>
                <w:b/>
              </w:rPr>
              <w:t>Author</w:t>
            </w:r>
          </w:p>
        </w:tc>
      </w:tr>
      <w:tr w:rsidR="00952851" w:rsidRPr="00C02B61" w:rsidTr="00952851">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Pr="008649C1" w:rsidRDefault="00952851" w:rsidP="00952851">
            <w:pPr>
              <w:spacing w:after="0" w:line="240" w:lineRule="auto"/>
              <w:jc w:val="both"/>
              <w:rPr>
                <w:rFonts w:cstheme="minorHAnsi"/>
                <w:bCs/>
              </w:rPr>
            </w:pPr>
            <w:r w:rsidRPr="008649C1">
              <w:rPr>
                <w:rFonts w:cstheme="minorHAnsi"/>
                <w:bCs/>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after="0" w:line="240" w:lineRule="auto"/>
              <w:ind w:right="34"/>
              <w:rPr>
                <w:rFonts w:cs="Arial"/>
                <w:bCs/>
              </w:rPr>
            </w:pPr>
            <w:r>
              <w:rPr>
                <w:rFonts w:cs="Arial"/>
                <w:bCs/>
              </w:rPr>
              <w:t>August 2021</w:t>
            </w:r>
          </w:p>
        </w:tc>
        <w:tc>
          <w:tcPr>
            <w:tcW w:w="59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Pr="006F1471" w:rsidRDefault="00952851" w:rsidP="00952851">
            <w:pPr>
              <w:spacing w:after="0" w:line="240" w:lineRule="auto"/>
              <w:ind w:right="34"/>
              <w:rPr>
                <w:b/>
              </w:rPr>
            </w:pPr>
            <w:r w:rsidRPr="006F1471">
              <w:rPr>
                <w:rFonts w:cs="Arial"/>
                <w:b/>
                <w:bCs/>
                <w:color w:val="000000" w:themeColor="text1"/>
              </w:rPr>
              <w:t>CF:054:</w:t>
            </w:r>
            <w:r w:rsidRPr="006F1471">
              <w:rPr>
                <w:rFonts w:cs="Arial"/>
                <w:b/>
                <w:bCs/>
              </w:rPr>
              <w:t xml:space="preserve">01 </w:t>
            </w:r>
            <w:r w:rsidRPr="006F1471">
              <w:rPr>
                <w:rFonts w:ascii="Calibri" w:hAnsi="Calibri"/>
                <w:b/>
              </w:rPr>
              <w:t xml:space="preserve">Biological Agents Risk Assessment </w:t>
            </w:r>
            <w:r w:rsidRPr="006F1471">
              <w:rPr>
                <w:b/>
              </w:rPr>
              <w:t>for Health and Social Care Services during COVID- 19</w:t>
            </w:r>
          </w:p>
          <w:p w:rsidR="00952851" w:rsidRDefault="00952851" w:rsidP="00952851">
            <w:pPr>
              <w:pStyle w:val="TableParagraph"/>
              <w:rPr>
                <w:rFonts w:cs="Arial"/>
                <w:bCs/>
                <w:color w:val="000000" w:themeColor="text1"/>
              </w:rPr>
            </w:pPr>
            <w:r>
              <w:rPr>
                <w:rFonts w:asciiTheme="minorHAnsi" w:hAnsiTheme="minorHAnsi" w:cstheme="minorHAnsi"/>
                <w:color w:val="000000" w:themeColor="text1"/>
              </w:rPr>
              <w:t>Front Cover – inserted reference to legislation</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before="20" w:line="240" w:lineRule="auto"/>
              <w:ind w:right="34"/>
              <w:rPr>
                <w:rFonts w:cs="Arial"/>
                <w:bCs/>
              </w:rPr>
            </w:pPr>
            <w:r>
              <w:rPr>
                <w:rFonts w:cs="Arial"/>
                <w:bCs/>
              </w:rPr>
              <w:t xml:space="preserve"> NHSF</w:t>
            </w:r>
          </w:p>
        </w:tc>
      </w:tr>
      <w:tr w:rsidR="00952851" w:rsidRPr="00C02B61" w:rsidTr="00952851">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Pr="008649C1" w:rsidRDefault="00952851" w:rsidP="00952851">
            <w:pPr>
              <w:spacing w:after="0" w:line="240" w:lineRule="auto"/>
              <w:jc w:val="both"/>
              <w:rPr>
                <w:rFonts w:cstheme="minorHAnsi"/>
                <w:bCs/>
              </w:rPr>
            </w:pPr>
            <w:r w:rsidRPr="008649C1">
              <w:rPr>
                <w:rFonts w:cstheme="minorHAnsi"/>
                <w:bCs/>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after="0" w:line="240" w:lineRule="auto"/>
              <w:ind w:right="34"/>
              <w:rPr>
                <w:rFonts w:cs="Arial"/>
                <w:bCs/>
              </w:rPr>
            </w:pPr>
            <w:r>
              <w:rPr>
                <w:rFonts w:cs="Arial"/>
                <w:bCs/>
              </w:rPr>
              <w:t>August   2021</w:t>
            </w:r>
          </w:p>
        </w:tc>
        <w:tc>
          <w:tcPr>
            <w:tcW w:w="595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Pr="006F1471" w:rsidRDefault="00952851" w:rsidP="00952851">
            <w:pPr>
              <w:spacing w:after="0" w:line="240" w:lineRule="auto"/>
              <w:ind w:right="34"/>
              <w:rPr>
                <w:b/>
              </w:rPr>
            </w:pPr>
            <w:r w:rsidRPr="006F1471">
              <w:rPr>
                <w:rFonts w:cs="Arial"/>
                <w:b/>
                <w:bCs/>
                <w:color w:val="000000" w:themeColor="text1"/>
              </w:rPr>
              <w:t>CF:054:</w:t>
            </w:r>
            <w:r w:rsidRPr="006F1471">
              <w:rPr>
                <w:rFonts w:cs="Arial"/>
                <w:b/>
                <w:bCs/>
              </w:rPr>
              <w:t xml:space="preserve">01 </w:t>
            </w:r>
            <w:r w:rsidRPr="006F1471">
              <w:rPr>
                <w:rFonts w:ascii="Calibri" w:hAnsi="Calibri"/>
                <w:b/>
              </w:rPr>
              <w:t xml:space="preserve">Biological Agents Risk Assessment </w:t>
            </w:r>
            <w:r w:rsidRPr="006F1471">
              <w:rPr>
                <w:b/>
              </w:rPr>
              <w:t>for Health and Social Care Services during COVID- 19</w:t>
            </w:r>
          </w:p>
          <w:p w:rsidR="00952851" w:rsidRDefault="00952851" w:rsidP="00952851">
            <w:pPr>
              <w:spacing w:after="0" w:line="240" w:lineRule="auto"/>
              <w:ind w:right="34"/>
              <w:rPr>
                <w:color w:val="000000" w:themeColor="text1"/>
              </w:rPr>
            </w:pPr>
            <w:r>
              <w:rPr>
                <w:rFonts w:cs="Arial"/>
                <w:bCs/>
                <w:color w:val="000000" w:themeColor="text1"/>
              </w:rPr>
              <w:t>New question 16</w:t>
            </w:r>
            <w:r w:rsidRPr="0015439E">
              <w:rPr>
                <w:rFonts w:cs="Arial"/>
                <w:bCs/>
                <w:color w:val="000000" w:themeColor="text1"/>
              </w:rPr>
              <w:t xml:space="preserve"> </w:t>
            </w:r>
            <w:r w:rsidRPr="0015439E">
              <w:rPr>
                <w:color w:val="000000" w:themeColor="text1"/>
              </w:rPr>
              <w:t xml:space="preserve"> “There are arrangements in place for a Manager to notify the Health and Safety Authority when they become aware of a confirmed case of COVID-19 or death of an employee (e.g.</w:t>
            </w:r>
            <w:r>
              <w:rPr>
                <w:color w:val="000000" w:themeColor="text1"/>
              </w:rPr>
              <w:t xml:space="preserve"> informed by a medical practitioner, public health or other health professional) as a result of the employee carrying out work with the coronavirus (SARS-CoV-2) </w:t>
            </w:r>
          </w:p>
          <w:p w:rsidR="00952851" w:rsidRDefault="005D12AF" w:rsidP="00952851">
            <w:pPr>
              <w:spacing w:after="0" w:line="240" w:lineRule="auto"/>
              <w:ind w:right="34"/>
              <w:rPr>
                <w:rFonts w:cs="Arial"/>
                <w:bCs/>
                <w:color w:val="000000" w:themeColor="text1"/>
              </w:rPr>
            </w:pPr>
            <w:hyperlink r:id="rId12" w:history="1">
              <w:r w:rsidR="00952851" w:rsidRPr="00785E29">
                <w:rPr>
                  <w:rStyle w:val="Hyperlink"/>
                  <w:rFonts w:cstheme="minorHAnsi"/>
                </w:rPr>
                <w:t>https://www.hsa.ie/eng/topics/covid-</w:t>
              </w:r>
              <w:r w:rsidR="00952851">
                <w:rPr>
                  <w:rStyle w:val="Hyperlink"/>
                  <w:rFonts w:cstheme="minorHAnsi"/>
                </w:rPr>
                <w:t xml:space="preserve"> </w:t>
              </w:r>
              <w:r w:rsidR="00952851" w:rsidRPr="00785E29">
                <w:rPr>
                  <w:rStyle w:val="Hyperlink"/>
                  <w:rFonts w:cstheme="minorHAnsi"/>
                </w:rPr>
                <w:t>19_coronavirus_information_and_resources/covid-19_guidance_and_advice/guidance_and_advice/covid_19_%E2</w:t>
              </w:r>
              <w:r w:rsidR="00952851" w:rsidRPr="00785E29">
                <w:rPr>
                  <w:rStyle w:val="Hyperlink"/>
                  <w:rFonts w:cstheme="minorHAnsi"/>
                </w:rPr>
                <w:lastRenderedPageBreak/>
                <w:t>%80%93_faqs_and</w:t>
              </w:r>
              <w:r w:rsidR="00952851">
                <w:rPr>
                  <w:rStyle w:val="Hyperlink"/>
                  <w:rFonts w:cstheme="minorHAnsi"/>
                </w:rPr>
                <w:t xml:space="preserve"> </w:t>
              </w:r>
              <w:r w:rsidR="00952851" w:rsidRPr="00785E29">
                <w:rPr>
                  <w:rStyle w:val="Hyperlink"/>
                  <w:rFonts w:cstheme="minorHAnsi"/>
                </w:rPr>
                <w:t>advice_for_employers_and_employees/reporting_of_covid-19_cases.html</w:t>
              </w:r>
            </w:hyperlink>
            <w:r w:rsidR="00952851">
              <w:rPr>
                <w:rStyle w:val="Hyperlink"/>
                <w:rFonts w:cstheme="minorHAnsi"/>
              </w:rPr>
              <w:t xml:space="preserve"> </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851" w:rsidRDefault="00952851" w:rsidP="00952851">
            <w:pPr>
              <w:spacing w:before="20" w:line="240" w:lineRule="auto"/>
              <w:ind w:right="34"/>
              <w:rPr>
                <w:rFonts w:cs="Arial"/>
                <w:bCs/>
              </w:rPr>
            </w:pPr>
            <w:r>
              <w:rPr>
                <w:rFonts w:cs="Arial"/>
                <w:bCs/>
              </w:rPr>
              <w:lastRenderedPageBreak/>
              <w:t>NHSF</w:t>
            </w:r>
          </w:p>
        </w:tc>
      </w:tr>
    </w:tbl>
    <w:p w:rsidR="00952851" w:rsidRPr="005E0385" w:rsidRDefault="00952851" w:rsidP="00952851">
      <w:pPr>
        <w:spacing w:before="100" w:beforeAutospacing="1" w:after="100" w:afterAutospacing="1" w:line="240" w:lineRule="auto"/>
        <w:rPr>
          <w:rFonts w:eastAsia="Times New Roman" w:cstheme="minorHAnsi"/>
          <w:b/>
          <w:color w:val="C00000"/>
          <w:sz w:val="24"/>
          <w:szCs w:val="24"/>
          <w:lang w:eastAsia="en-IE"/>
        </w:rPr>
      </w:pPr>
    </w:p>
    <w:tbl>
      <w:tblPr>
        <w:tblStyle w:val="TableGrid"/>
        <w:tblpPr w:leftFromText="180" w:rightFromText="180" w:vertAnchor="text" w:horzAnchor="margin" w:tblpXSpec="center" w:tblpY="-65"/>
        <w:tblW w:w="9465" w:type="dxa"/>
        <w:tblLayout w:type="fixed"/>
        <w:tblLook w:val="04A0" w:firstRow="1" w:lastRow="0" w:firstColumn="1" w:lastColumn="0" w:noHBand="0" w:noVBand="1"/>
      </w:tblPr>
      <w:tblGrid>
        <w:gridCol w:w="738"/>
        <w:gridCol w:w="5353"/>
        <w:gridCol w:w="567"/>
        <w:gridCol w:w="709"/>
        <w:gridCol w:w="580"/>
        <w:gridCol w:w="1512"/>
        <w:gridCol w:w="6"/>
      </w:tblGrid>
      <w:tr w:rsidR="00952851" w:rsidRPr="00C02B61" w:rsidTr="00952851">
        <w:trPr>
          <w:gridAfter w:val="1"/>
          <w:wAfter w:w="6" w:type="dxa"/>
        </w:trPr>
        <w:tc>
          <w:tcPr>
            <w:tcW w:w="738" w:type="dxa"/>
            <w:shd w:val="clear" w:color="auto" w:fill="D9D9D9" w:themeFill="background1" w:themeFillShade="D9"/>
          </w:tcPr>
          <w:p w:rsidR="00952851" w:rsidRPr="00221124" w:rsidRDefault="00952851" w:rsidP="00952851">
            <w:pPr>
              <w:ind w:left="-993" w:firstLine="993"/>
              <w:jc w:val="both"/>
              <w:rPr>
                <w:rFonts w:cstheme="minorHAnsi"/>
                <w:b/>
              </w:rPr>
            </w:pPr>
            <w:r w:rsidRPr="00221124">
              <w:rPr>
                <w:rFonts w:cstheme="minorHAnsi"/>
                <w:b/>
              </w:rPr>
              <w:t>No.</w:t>
            </w:r>
          </w:p>
        </w:tc>
        <w:tc>
          <w:tcPr>
            <w:tcW w:w="5353" w:type="dxa"/>
            <w:shd w:val="clear" w:color="auto" w:fill="D9D9D9" w:themeFill="background1" w:themeFillShade="D9"/>
          </w:tcPr>
          <w:p w:rsidR="00952851" w:rsidRPr="00221124" w:rsidRDefault="00952851" w:rsidP="00952851">
            <w:pPr>
              <w:jc w:val="both"/>
              <w:rPr>
                <w:rFonts w:cstheme="minorHAnsi"/>
                <w:b/>
              </w:rPr>
            </w:pPr>
          </w:p>
        </w:tc>
        <w:tc>
          <w:tcPr>
            <w:tcW w:w="567" w:type="dxa"/>
            <w:shd w:val="clear" w:color="auto" w:fill="D9D9D9" w:themeFill="background1" w:themeFillShade="D9"/>
          </w:tcPr>
          <w:p w:rsidR="00952851" w:rsidRPr="00221124" w:rsidRDefault="00952851" w:rsidP="00952851">
            <w:pPr>
              <w:jc w:val="both"/>
              <w:rPr>
                <w:rFonts w:cstheme="minorHAnsi"/>
                <w:b/>
              </w:rPr>
            </w:pPr>
            <w:r w:rsidRPr="00221124">
              <w:rPr>
                <w:rFonts w:cstheme="minorHAnsi"/>
                <w:b/>
              </w:rPr>
              <w:t>Yes</w:t>
            </w:r>
          </w:p>
        </w:tc>
        <w:tc>
          <w:tcPr>
            <w:tcW w:w="709" w:type="dxa"/>
            <w:shd w:val="clear" w:color="auto" w:fill="D9D9D9" w:themeFill="background1" w:themeFillShade="D9"/>
          </w:tcPr>
          <w:p w:rsidR="00952851" w:rsidRPr="00221124" w:rsidRDefault="00952851" w:rsidP="00952851">
            <w:pPr>
              <w:jc w:val="both"/>
              <w:rPr>
                <w:rFonts w:cstheme="minorHAnsi"/>
                <w:b/>
              </w:rPr>
            </w:pPr>
            <w:r w:rsidRPr="00221124">
              <w:rPr>
                <w:rFonts w:cstheme="minorHAnsi"/>
                <w:b/>
              </w:rPr>
              <w:t>No</w:t>
            </w:r>
          </w:p>
        </w:tc>
        <w:tc>
          <w:tcPr>
            <w:tcW w:w="580" w:type="dxa"/>
            <w:shd w:val="clear" w:color="auto" w:fill="D9D9D9" w:themeFill="background1" w:themeFillShade="D9"/>
          </w:tcPr>
          <w:p w:rsidR="00952851" w:rsidRPr="00221124" w:rsidRDefault="00952851" w:rsidP="00952851">
            <w:pPr>
              <w:ind w:right="-108"/>
              <w:jc w:val="both"/>
              <w:rPr>
                <w:rFonts w:cstheme="minorHAnsi"/>
                <w:b/>
              </w:rPr>
            </w:pPr>
            <w:r w:rsidRPr="00221124">
              <w:rPr>
                <w:rFonts w:cstheme="minorHAnsi"/>
                <w:b/>
              </w:rPr>
              <w:t>N/A</w:t>
            </w:r>
          </w:p>
        </w:tc>
        <w:tc>
          <w:tcPr>
            <w:tcW w:w="1512" w:type="dxa"/>
            <w:shd w:val="clear" w:color="auto" w:fill="D9D9D9" w:themeFill="background1" w:themeFillShade="D9"/>
          </w:tcPr>
          <w:p w:rsidR="00952851" w:rsidRPr="00221124" w:rsidRDefault="00952851" w:rsidP="00952851">
            <w:pPr>
              <w:jc w:val="both"/>
              <w:rPr>
                <w:rFonts w:cstheme="minorHAnsi"/>
                <w:b/>
              </w:rPr>
            </w:pPr>
            <w:r w:rsidRPr="00221124">
              <w:rPr>
                <w:rFonts w:cstheme="minorHAnsi"/>
                <w:b/>
              </w:rPr>
              <w:t>Comment</w:t>
            </w:r>
          </w:p>
        </w:tc>
      </w:tr>
      <w:tr w:rsidR="00952851" w:rsidRPr="00C02B61" w:rsidTr="00952851">
        <w:tc>
          <w:tcPr>
            <w:tcW w:w="9465" w:type="dxa"/>
            <w:gridSpan w:val="7"/>
          </w:tcPr>
          <w:p w:rsidR="00952851" w:rsidRPr="00C77DC9" w:rsidRDefault="00952851" w:rsidP="00952851">
            <w:pPr>
              <w:spacing w:after="160" w:line="259" w:lineRule="auto"/>
              <w:jc w:val="both"/>
              <w:rPr>
                <w:rFonts w:cstheme="minorHAnsi"/>
                <w:b/>
              </w:rPr>
            </w:pPr>
            <w:r w:rsidRPr="00C77DC9">
              <w:rPr>
                <w:rFonts w:cstheme="minorHAnsi"/>
                <w:b/>
                <w:color w:val="FF0000"/>
              </w:rPr>
              <w:t>Section 1- General Measures for p</w:t>
            </w:r>
            <w:r w:rsidRPr="00C77DC9">
              <w:rPr>
                <w:b/>
                <w:bCs/>
                <w:color w:val="FF0000"/>
              </w:rPr>
              <w:t>lanning for delivery of healthcare/personal care in the home</w:t>
            </w:r>
          </w:p>
        </w:tc>
      </w:tr>
      <w:tr w:rsidR="00952851" w:rsidRPr="00C02B61" w:rsidTr="00952851">
        <w:trPr>
          <w:gridAfter w:val="1"/>
          <w:wAfter w:w="6" w:type="dxa"/>
        </w:trPr>
        <w:tc>
          <w:tcPr>
            <w:tcW w:w="738" w:type="dxa"/>
          </w:tcPr>
          <w:p w:rsidR="00952851" w:rsidRPr="00D2640E" w:rsidRDefault="00952851" w:rsidP="00952851">
            <w:pPr>
              <w:jc w:val="both"/>
              <w:rPr>
                <w:rFonts w:cstheme="minorHAnsi"/>
              </w:rPr>
            </w:pPr>
            <w:r>
              <w:rPr>
                <w:rFonts w:cstheme="minorHAnsi"/>
              </w:rPr>
              <w:t>1</w:t>
            </w:r>
          </w:p>
        </w:tc>
        <w:tc>
          <w:tcPr>
            <w:tcW w:w="5353" w:type="dxa"/>
          </w:tcPr>
          <w:p w:rsidR="00952851" w:rsidRPr="00BA135E" w:rsidRDefault="00952851" w:rsidP="00952851">
            <w:pPr>
              <w:pStyle w:val="Default"/>
              <w:rPr>
                <w:rFonts w:asciiTheme="minorHAnsi" w:eastAsiaTheme="minorHAnsi" w:hAnsiTheme="minorHAnsi" w:cstheme="minorHAnsi"/>
                <w:sz w:val="22"/>
                <w:lang w:eastAsia="en-US"/>
              </w:rPr>
            </w:pPr>
            <w:r w:rsidRPr="00BA135E">
              <w:rPr>
                <w:rFonts w:asciiTheme="minorHAnsi" w:hAnsiTheme="minorHAnsi" w:cstheme="minorHAnsi"/>
                <w:sz w:val="22"/>
              </w:rPr>
              <w:t xml:space="preserve">All Healthcare Workers (HCWs) have received </w:t>
            </w:r>
            <w:r>
              <w:rPr>
                <w:rFonts w:asciiTheme="minorHAnsi" w:hAnsiTheme="minorHAnsi" w:cstheme="minorHAnsi"/>
                <w:sz w:val="22"/>
              </w:rPr>
              <w:t>Standard Precautions training</w:t>
            </w:r>
            <w:r w:rsidRPr="00BA135E">
              <w:rPr>
                <w:rFonts w:asciiTheme="minorHAnsi" w:hAnsiTheme="minorHAnsi" w:cstheme="minorHAnsi"/>
                <w:sz w:val="22"/>
              </w:rPr>
              <w:t xml:space="preserve"> to include: hand hygiene, respiratory hygiene and cough etiquette and training </w:t>
            </w:r>
            <w:r>
              <w:rPr>
                <w:rFonts w:asciiTheme="minorHAnsi" w:hAnsiTheme="minorHAnsi" w:cstheme="minorHAnsi"/>
                <w:sz w:val="22"/>
              </w:rPr>
              <w:t>in transmission based p</w:t>
            </w:r>
            <w:r w:rsidRPr="00BA135E">
              <w:rPr>
                <w:rFonts w:asciiTheme="minorHAnsi" w:hAnsiTheme="minorHAnsi" w:cstheme="minorHAnsi"/>
                <w:sz w:val="22"/>
              </w:rPr>
              <w:t xml:space="preserve">recautions (Contact, Droplet &amp; Airborne) including the appropriate use of Personal Protective Equipment (PPE) </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Default="00952851" w:rsidP="00952851">
            <w:pPr>
              <w:jc w:val="both"/>
              <w:rPr>
                <w:rFonts w:cstheme="minorHAnsi"/>
              </w:rPr>
            </w:pPr>
            <w:r>
              <w:rPr>
                <w:rFonts w:cstheme="minorHAnsi"/>
              </w:rPr>
              <w:t>2</w:t>
            </w:r>
          </w:p>
        </w:tc>
        <w:tc>
          <w:tcPr>
            <w:tcW w:w="5353" w:type="dxa"/>
          </w:tcPr>
          <w:p w:rsidR="00952851" w:rsidRPr="00BA135E" w:rsidRDefault="00952851" w:rsidP="00952851">
            <w:pPr>
              <w:pStyle w:val="Default"/>
              <w:rPr>
                <w:rFonts w:asciiTheme="minorHAnsi" w:hAnsiTheme="minorHAnsi" w:cstheme="minorHAnsi"/>
                <w:sz w:val="22"/>
              </w:rPr>
            </w:pPr>
            <w:r w:rsidRPr="00BA135E">
              <w:rPr>
                <w:rFonts w:asciiTheme="minorHAnsi" w:hAnsiTheme="minorHAnsi" w:cstheme="minorHAnsi"/>
                <w:sz w:val="22"/>
              </w:rPr>
              <w:t>HCWs are aware of the signs and symptoms of COVID-19 and know to stay at home, self-isolate, contact their Line Manager and the local Occupational Health Department by telephone if they are displaying symptoms</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Pr="00D2640E" w:rsidRDefault="00952851" w:rsidP="00952851">
            <w:pPr>
              <w:jc w:val="both"/>
              <w:rPr>
                <w:rFonts w:cstheme="minorHAnsi"/>
              </w:rPr>
            </w:pPr>
            <w:r>
              <w:rPr>
                <w:rFonts w:cstheme="minorHAnsi"/>
              </w:rPr>
              <w:t>3</w:t>
            </w:r>
          </w:p>
        </w:tc>
        <w:tc>
          <w:tcPr>
            <w:tcW w:w="5353" w:type="dxa"/>
          </w:tcPr>
          <w:p w:rsidR="00952851" w:rsidRPr="00BA135E" w:rsidRDefault="00952851" w:rsidP="00952851">
            <w:pPr>
              <w:pStyle w:val="Default"/>
              <w:rPr>
                <w:rFonts w:asciiTheme="minorHAnsi" w:hAnsiTheme="minorHAnsi" w:cstheme="minorHAnsi"/>
                <w:sz w:val="22"/>
              </w:rPr>
            </w:pPr>
            <w:r w:rsidRPr="00BA135E">
              <w:rPr>
                <w:rFonts w:asciiTheme="minorHAnsi" w:hAnsiTheme="minorHAnsi" w:cstheme="minorHAnsi"/>
                <w:sz w:val="22"/>
              </w:rPr>
              <w:t>HCWs are aware who to contact if th</w:t>
            </w:r>
            <w:r>
              <w:rPr>
                <w:rFonts w:asciiTheme="minorHAnsi" w:hAnsiTheme="minorHAnsi" w:cstheme="minorHAnsi"/>
                <w:sz w:val="22"/>
              </w:rPr>
              <w:t>ey are concerned about a service u</w:t>
            </w:r>
            <w:r w:rsidRPr="00BA135E">
              <w:rPr>
                <w:rFonts w:asciiTheme="minorHAnsi" w:hAnsiTheme="minorHAnsi" w:cstheme="minorHAnsi"/>
                <w:sz w:val="22"/>
              </w:rPr>
              <w:t>sers’ condition</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Pr="00D2640E" w:rsidRDefault="00952851" w:rsidP="00952851">
            <w:pPr>
              <w:jc w:val="both"/>
              <w:rPr>
                <w:rFonts w:cstheme="minorHAnsi"/>
              </w:rPr>
            </w:pPr>
            <w:r>
              <w:rPr>
                <w:rFonts w:cstheme="minorHAnsi"/>
              </w:rPr>
              <w:t>4</w:t>
            </w:r>
          </w:p>
        </w:tc>
        <w:tc>
          <w:tcPr>
            <w:tcW w:w="5353" w:type="dxa"/>
          </w:tcPr>
          <w:p w:rsidR="00952851" w:rsidRPr="00BA135E" w:rsidRDefault="00952851" w:rsidP="00952851">
            <w:pPr>
              <w:autoSpaceDE w:val="0"/>
              <w:autoSpaceDN w:val="0"/>
              <w:adjustRightInd w:val="0"/>
              <w:rPr>
                <w:rFonts w:cstheme="minorHAnsi"/>
              </w:rPr>
            </w:pPr>
            <w:r>
              <w:rPr>
                <w:rFonts w:cstheme="minorHAnsi"/>
              </w:rPr>
              <w:t xml:space="preserve">There is </w:t>
            </w:r>
            <w:r w:rsidRPr="00BA135E">
              <w:rPr>
                <w:rFonts w:cstheme="minorHAnsi"/>
              </w:rPr>
              <w:t>adequate availability of supplies including tissues, alcohol based hand rub (ABHR), hand wipes, cleaning products (including disinfectants and wipes) and personal protective equipment</w:t>
            </w:r>
            <w:r w:rsidRPr="00BA135E">
              <w:rPr>
                <w:rFonts w:cstheme="minorHAnsi"/>
                <w:color w:val="000000"/>
              </w:rPr>
              <w:t xml:space="preserve"> (PPE)</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Pr="00D2640E" w:rsidRDefault="00952851" w:rsidP="00952851">
            <w:pPr>
              <w:jc w:val="both"/>
              <w:rPr>
                <w:rFonts w:cstheme="minorHAnsi"/>
              </w:rPr>
            </w:pPr>
            <w:r>
              <w:rPr>
                <w:rFonts w:cstheme="minorHAnsi"/>
              </w:rPr>
              <w:t>5</w:t>
            </w:r>
          </w:p>
        </w:tc>
        <w:tc>
          <w:tcPr>
            <w:tcW w:w="5353" w:type="dxa"/>
          </w:tcPr>
          <w:p w:rsidR="00952851" w:rsidRPr="00BA135E" w:rsidRDefault="00952851" w:rsidP="00952851">
            <w:pPr>
              <w:autoSpaceDE w:val="0"/>
              <w:autoSpaceDN w:val="0"/>
              <w:adjustRightInd w:val="0"/>
              <w:rPr>
                <w:rFonts w:cstheme="minorHAnsi"/>
              </w:rPr>
            </w:pPr>
            <w:r w:rsidRPr="00BA135E">
              <w:rPr>
                <w:rFonts w:cstheme="minorHAnsi"/>
              </w:rPr>
              <w:t>Where there are difficulties in sourcing and obtaining supplies, there is an agreed process to liaise with local CHO management</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Pr="00D2640E" w:rsidRDefault="00952851" w:rsidP="00952851">
            <w:pPr>
              <w:jc w:val="both"/>
              <w:rPr>
                <w:rFonts w:cstheme="minorHAnsi"/>
              </w:rPr>
            </w:pPr>
            <w:r>
              <w:rPr>
                <w:rFonts w:cstheme="minorHAnsi"/>
              </w:rPr>
              <w:t>6</w:t>
            </w:r>
          </w:p>
        </w:tc>
        <w:tc>
          <w:tcPr>
            <w:tcW w:w="5353" w:type="dxa"/>
          </w:tcPr>
          <w:p w:rsidR="00952851" w:rsidRPr="00BA135E" w:rsidRDefault="00952851" w:rsidP="00952851">
            <w:pPr>
              <w:autoSpaceDE w:val="0"/>
              <w:autoSpaceDN w:val="0"/>
              <w:adjustRightInd w:val="0"/>
              <w:rPr>
                <w:rFonts w:cstheme="minorHAnsi"/>
              </w:rPr>
            </w:pPr>
            <w:r w:rsidRPr="00BA135E">
              <w:rPr>
                <w:rFonts w:cstheme="minorHAnsi"/>
              </w:rPr>
              <w:t>All HCWs have reviewed HSE video resources / completed the HSELanD Modules on donning and doffing PPE</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Del="00714038" w:rsidRDefault="00952851" w:rsidP="00952851">
            <w:pPr>
              <w:jc w:val="both"/>
              <w:rPr>
                <w:rFonts w:cstheme="minorHAnsi"/>
              </w:rPr>
            </w:pPr>
            <w:r>
              <w:rPr>
                <w:rFonts w:cstheme="minorHAnsi"/>
              </w:rPr>
              <w:t>7</w:t>
            </w:r>
          </w:p>
        </w:tc>
        <w:tc>
          <w:tcPr>
            <w:tcW w:w="5353" w:type="dxa"/>
          </w:tcPr>
          <w:p w:rsidR="00952851" w:rsidRPr="005B1900" w:rsidRDefault="00952851" w:rsidP="00952851">
            <w:pPr>
              <w:spacing w:before="100" w:beforeAutospacing="1" w:after="100" w:afterAutospacing="1"/>
              <w:rPr>
                <w:rFonts w:eastAsia="Times New Roman" w:cs="Times New Roman"/>
                <w:color w:val="FF0000"/>
                <w:lang w:eastAsia="en-IE"/>
              </w:rPr>
            </w:pPr>
            <w:r w:rsidRPr="00FE0F0A">
              <w:rPr>
                <w:rFonts w:eastAsia="Times New Roman" w:cs="Arial"/>
                <w:lang w:eastAsia="en-IE"/>
              </w:rPr>
              <w:t>In so far as possible the number of different HCWs</w:t>
            </w:r>
            <w:r>
              <w:rPr>
                <w:rFonts w:eastAsia="Times New Roman" w:cs="Arial"/>
                <w:lang w:eastAsia="en-IE"/>
              </w:rPr>
              <w:t xml:space="preserve"> caring for each service u</w:t>
            </w:r>
            <w:r w:rsidRPr="00FE0F0A">
              <w:rPr>
                <w:rFonts w:eastAsia="Times New Roman" w:cs="Arial"/>
                <w:lang w:eastAsia="en-IE"/>
              </w:rPr>
              <w:t xml:space="preserve">ser is minimised and </w:t>
            </w:r>
            <w:r>
              <w:rPr>
                <w:rFonts w:eastAsia="Times New Roman" w:cs="Arial"/>
                <w:lang w:eastAsia="en-IE"/>
              </w:rPr>
              <w:t>the number of different service u</w:t>
            </w:r>
            <w:r w:rsidRPr="00FE0F0A">
              <w:rPr>
                <w:rFonts w:eastAsia="Times New Roman" w:cs="Arial"/>
                <w:lang w:eastAsia="en-IE"/>
              </w:rPr>
              <w:t>sers cared for by each HCW is also minimised</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Del="00714038" w:rsidRDefault="00952851" w:rsidP="00952851">
            <w:pPr>
              <w:jc w:val="both"/>
              <w:rPr>
                <w:rFonts w:cstheme="minorHAnsi"/>
              </w:rPr>
            </w:pPr>
            <w:r>
              <w:rPr>
                <w:rFonts w:cstheme="minorHAnsi"/>
              </w:rPr>
              <w:t>8</w:t>
            </w:r>
          </w:p>
        </w:tc>
        <w:tc>
          <w:tcPr>
            <w:tcW w:w="5353" w:type="dxa"/>
          </w:tcPr>
          <w:p w:rsidR="00952851" w:rsidRPr="00324EB6" w:rsidRDefault="00952851" w:rsidP="00952851">
            <w:pPr>
              <w:pStyle w:val="Default"/>
              <w:rPr>
                <w:rFonts w:asciiTheme="minorHAnsi" w:eastAsiaTheme="minorHAnsi" w:hAnsiTheme="minorHAnsi" w:cstheme="minorHAnsi"/>
                <w:sz w:val="22"/>
                <w:lang w:eastAsia="en-US"/>
              </w:rPr>
            </w:pPr>
            <w:r w:rsidRPr="00F80663">
              <w:rPr>
                <w:rFonts w:asciiTheme="minorHAnsi" w:hAnsiTheme="minorHAnsi" w:cstheme="minorHAnsi"/>
                <w:sz w:val="22"/>
              </w:rPr>
              <w:t>There is a system i</w:t>
            </w:r>
            <w:r>
              <w:rPr>
                <w:rFonts w:asciiTheme="minorHAnsi" w:hAnsiTheme="minorHAnsi" w:cstheme="minorHAnsi"/>
                <w:sz w:val="22"/>
              </w:rPr>
              <w:t>n place to check in with service users</w:t>
            </w:r>
            <w:r w:rsidRPr="00F80663">
              <w:rPr>
                <w:rFonts w:asciiTheme="minorHAnsi" w:hAnsiTheme="minorHAnsi" w:cstheme="minorHAnsi"/>
                <w:sz w:val="22"/>
              </w:rPr>
              <w:t xml:space="preserve"> </w:t>
            </w:r>
            <w:r w:rsidRPr="00324EB6">
              <w:rPr>
                <w:rFonts w:asciiTheme="minorHAnsi" w:hAnsiTheme="minorHAnsi" w:cstheme="minorHAnsi"/>
                <w:sz w:val="22"/>
              </w:rPr>
              <w:t>in advance of a visit to confirm household members do not have symptoms of COVID-19 or awaiting testing</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Default="00952851" w:rsidP="00952851">
            <w:pPr>
              <w:jc w:val="both"/>
              <w:rPr>
                <w:rFonts w:cstheme="minorHAnsi"/>
              </w:rPr>
            </w:pPr>
            <w:r>
              <w:rPr>
                <w:rFonts w:cstheme="minorHAnsi"/>
              </w:rPr>
              <w:t>9</w:t>
            </w:r>
          </w:p>
        </w:tc>
        <w:tc>
          <w:tcPr>
            <w:tcW w:w="5353" w:type="dxa"/>
          </w:tcPr>
          <w:p w:rsidR="00952851" w:rsidRPr="005B1900" w:rsidRDefault="00952851" w:rsidP="00952851">
            <w:pPr>
              <w:autoSpaceDE w:val="0"/>
              <w:autoSpaceDN w:val="0"/>
              <w:adjustRightInd w:val="0"/>
              <w:rPr>
                <w:rFonts w:cs="Arial"/>
                <w:color w:val="FF0000"/>
              </w:rPr>
            </w:pPr>
            <w:r w:rsidRPr="0050727A">
              <w:rPr>
                <w:rFonts w:cs="Arial"/>
              </w:rPr>
              <w:t>The service is notif</w:t>
            </w:r>
            <w:r>
              <w:rPr>
                <w:rFonts w:cs="Arial"/>
              </w:rPr>
              <w:t>ied as soon as possible if the service u</w:t>
            </w:r>
            <w:r w:rsidRPr="0050727A">
              <w:rPr>
                <w:rFonts w:cs="Arial"/>
              </w:rPr>
              <w:t>ser has a new cough, temperature or shortness of breath, is awaiting testing. Upon</w:t>
            </w:r>
            <w:r>
              <w:rPr>
                <w:rFonts w:cs="Arial"/>
              </w:rPr>
              <w:t xml:space="preserve"> notification the service user </w:t>
            </w:r>
            <w:r w:rsidRPr="0050727A">
              <w:rPr>
                <w:rFonts w:cs="Arial"/>
              </w:rPr>
              <w:t>is advised to contact their doctor right away</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r w:rsidR="00952851" w:rsidRPr="00C02B61" w:rsidTr="00952851">
        <w:trPr>
          <w:gridAfter w:val="1"/>
          <w:wAfter w:w="6" w:type="dxa"/>
        </w:trPr>
        <w:tc>
          <w:tcPr>
            <w:tcW w:w="738" w:type="dxa"/>
          </w:tcPr>
          <w:p w:rsidR="00952851" w:rsidRDefault="00952851" w:rsidP="00952851">
            <w:pPr>
              <w:jc w:val="both"/>
              <w:rPr>
                <w:rFonts w:cstheme="minorHAnsi"/>
              </w:rPr>
            </w:pPr>
            <w:r>
              <w:rPr>
                <w:rFonts w:cstheme="minorHAnsi"/>
              </w:rPr>
              <w:t>10</w:t>
            </w:r>
          </w:p>
        </w:tc>
        <w:tc>
          <w:tcPr>
            <w:tcW w:w="5353" w:type="dxa"/>
          </w:tcPr>
          <w:p w:rsidR="00952851" w:rsidRPr="00B426A2" w:rsidRDefault="00952851" w:rsidP="00952851">
            <w:pPr>
              <w:autoSpaceDE w:val="0"/>
              <w:autoSpaceDN w:val="0"/>
              <w:adjustRightInd w:val="0"/>
              <w:rPr>
                <w:rFonts w:cs="Arial"/>
              </w:rPr>
            </w:pPr>
            <w:r w:rsidRPr="0050727A">
              <w:rPr>
                <w:rFonts w:cs="Arial"/>
              </w:rPr>
              <w:t>Sufficient time is allocated to adhere to any necessary I</w:t>
            </w:r>
            <w:r>
              <w:rPr>
                <w:rFonts w:cs="Arial"/>
              </w:rPr>
              <w:t xml:space="preserve">nfection </w:t>
            </w:r>
            <w:r w:rsidRPr="0050727A">
              <w:rPr>
                <w:rFonts w:cs="Arial"/>
              </w:rPr>
              <w:t>P</w:t>
            </w:r>
            <w:r>
              <w:rPr>
                <w:rFonts w:cs="Arial"/>
              </w:rPr>
              <w:t xml:space="preserve">revention and </w:t>
            </w:r>
            <w:r w:rsidRPr="0050727A">
              <w:rPr>
                <w:rFonts w:cs="Arial"/>
              </w:rPr>
              <w:t>C</w:t>
            </w:r>
            <w:r>
              <w:rPr>
                <w:rFonts w:cs="Arial"/>
              </w:rPr>
              <w:t>ontrol</w:t>
            </w:r>
            <w:r w:rsidRPr="0050727A">
              <w:rPr>
                <w:rFonts w:cs="Arial"/>
              </w:rPr>
              <w:t xml:space="preserve"> </w:t>
            </w:r>
            <w:r>
              <w:rPr>
                <w:rFonts w:cs="Arial"/>
              </w:rPr>
              <w:t xml:space="preserve">(IPC) </w:t>
            </w:r>
            <w:r w:rsidRPr="0050727A">
              <w:rPr>
                <w:rFonts w:cs="Arial"/>
              </w:rPr>
              <w:t>precautions, in particular to adhere to hand hygiene and safe donning, doffing and disposal of any personal protective equipment (PPE) required during the visit</w:t>
            </w:r>
          </w:p>
        </w:tc>
        <w:tc>
          <w:tcPr>
            <w:tcW w:w="567" w:type="dxa"/>
          </w:tcPr>
          <w:p w:rsidR="00952851" w:rsidRPr="00C02B61" w:rsidRDefault="00952851" w:rsidP="00952851">
            <w:pPr>
              <w:jc w:val="both"/>
              <w:rPr>
                <w:rFonts w:cstheme="minorHAnsi"/>
              </w:rPr>
            </w:pPr>
          </w:p>
        </w:tc>
        <w:tc>
          <w:tcPr>
            <w:tcW w:w="709" w:type="dxa"/>
          </w:tcPr>
          <w:p w:rsidR="00952851" w:rsidRPr="00C02B61" w:rsidRDefault="00952851" w:rsidP="00952851">
            <w:pPr>
              <w:jc w:val="both"/>
              <w:rPr>
                <w:rFonts w:cstheme="minorHAnsi"/>
              </w:rPr>
            </w:pPr>
          </w:p>
        </w:tc>
        <w:tc>
          <w:tcPr>
            <w:tcW w:w="580" w:type="dxa"/>
          </w:tcPr>
          <w:p w:rsidR="00952851" w:rsidRPr="00C02B61" w:rsidRDefault="00952851" w:rsidP="00952851">
            <w:pPr>
              <w:jc w:val="both"/>
              <w:rPr>
                <w:rFonts w:cstheme="minorHAnsi"/>
              </w:rPr>
            </w:pPr>
          </w:p>
        </w:tc>
        <w:tc>
          <w:tcPr>
            <w:tcW w:w="1512" w:type="dxa"/>
          </w:tcPr>
          <w:p w:rsidR="00952851" w:rsidRPr="00C02B61" w:rsidRDefault="00952851" w:rsidP="00952851">
            <w:pPr>
              <w:jc w:val="both"/>
              <w:rPr>
                <w:rFonts w:cstheme="minorHAnsi"/>
              </w:rPr>
            </w:pPr>
          </w:p>
        </w:tc>
      </w:tr>
    </w:tbl>
    <w:p w:rsidR="00952851" w:rsidRPr="00C02B61" w:rsidRDefault="00952851" w:rsidP="00952851">
      <w:pPr>
        <w:spacing w:before="100" w:beforeAutospacing="1" w:after="100" w:afterAutospacing="1" w:line="240" w:lineRule="auto"/>
        <w:rPr>
          <w:rFonts w:eastAsia="Times New Roman" w:cstheme="minorHAnsi"/>
          <w:b/>
          <w:lang w:eastAsia="en-IE"/>
        </w:rPr>
      </w:pPr>
    </w:p>
    <w:p w:rsidR="00952851" w:rsidRDefault="00952851" w:rsidP="00952851">
      <w:r>
        <w:br w:type="page"/>
      </w:r>
    </w:p>
    <w:tbl>
      <w:tblPr>
        <w:tblStyle w:val="TableGrid"/>
        <w:tblpPr w:leftFromText="180" w:rightFromText="180" w:vertAnchor="text" w:horzAnchor="margin" w:tblpX="562" w:tblpY="384"/>
        <w:tblW w:w="9729" w:type="dxa"/>
        <w:tblLayout w:type="fixed"/>
        <w:tblLook w:val="04A0" w:firstRow="1" w:lastRow="0" w:firstColumn="1" w:lastColumn="0" w:noHBand="0" w:noVBand="1"/>
      </w:tblPr>
      <w:tblGrid>
        <w:gridCol w:w="738"/>
        <w:gridCol w:w="5494"/>
        <w:gridCol w:w="567"/>
        <w:gridCol w:w="709"/>
        <w:gridCol w:w="709"/>
        <w:gridCol w:w="1512"/>
      </w:tblGrid>
      <w:tr w:rsidR="00952851" w:rsidRPr="00C02B61" w:rsidTr="00486944">
        <w:tc>
          <w:tcPr>
            <w:tcW w:w="738" w:type="dxa"/>
            <w:shd w:val="clear" w:color="auto" w:fill="D9D9D9" w:themeFill="background1" w:themeFillShade="D9"/>
          </w:tcPr>
          <w:p w:rsidR="00952851" w:rsidRDefault="00952851" w:rsidP="00486944">
            <w:pPr>
              <w:jc w:val="both"/>
              <w:rPr>
                <w:rFonts w:cstheme="minorHAnsi"/>
              </w:rPr>
            </w:pPr>
            <w:r w:rsidRPr="00221124">
              <w:rPr>
                <w:rFonts w:cstheme="minorHAnsi"/>
                <w:b/>
              </w:rPr>
              <w:lastRenderedPageBreak/>
              <w:t>No.</w:t>
            </w:r>
          </w:p>
        </w:tc>
        <w:tc>
          <w:tcPr>
            <w:tcW w:w="5494" w:type="dxa"/>
            <w:shd w:val="clear" w:color="auto" w:fill="D9D9D9" w:themeFill="background1" w:themeFillShade="D9"/>
          </w:tcPr>
          <w:p w:rsidR="00952851" w:rsidRPr="00324EB6" w:rsidRDefault="00952851" w:rsidP="00486944">
            <w:pPr>
              <w:autoSpaceDE w:val="0"/>
              <w:autoSpaceDN w:val="0"/>
              <w:adjustRightInd w:val="0"/>
              <w:rPr>
                <w:rFonts w:cs="Arial"/>
                <w:color w:val="000000"/>
              </w:rPr>
            </w:pPr>
          </w:p>
        </w:tc>
        <w:tc>
          <w:tcPr>
            <w:tcW w:w="567"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Yes</w:t>
            </w:r>
          </w:p>
        </w:tc>
        <w:tc>
          <w:tcPr>
            <w:tcW w:w="709"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No</w:t>
            </w:r>
          </w:p>
        </w:tc>
        <w:tc>
          <w:tcPr>
            <w:tcW w:w="709" w:type="dxa"/>
            <w:shd w:val="clear" w:color="auto" w:fill="D9D9D9" w:themeFill="background1" w:themeFillShade="D9"/>
          </w:tcPr>
          <w:p w:rsidR="00952851" w:rsidRPr="00C02B61" w:rsidRDefault="00952851" w:rsidP="00486944">
            <w:pPr>
              <w:jc w:val="both"/>
              <w:rPr>
                <w:rFonts w:cstheme="minorHAnsi"/>
              </w:rPr>
            </w:pPr>
            <w:r w:rsidRPr="00226E6B">
              <w:rPr>
                <w:rFonts w:cstheme="minorHAnsi"/>
                <w:b/>
              </w:rPr>
              <w:t>N/A</w:t>
            </w:r>
          </w:p>
        </w:tc>
        <w:tc>
          <w:tcPr>
            <w:tcW w:w="1512"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Comment</w:t>
            </w:r>
          </w:p>
        </w:tc>
      </w:tr>
      <w:tr w:rsidR="00952851" w:rsidRPr="00C02B61" w:rsidTr="00486944">
        <w:tc>
          <w:tcPr>
            <w:tcW w:w="738" w:type="dxa"/>
          </w:tcPr>
          <w:p w:rsidR="00952851" w:rsidRDefault="00952851" w:rsidP="00486944">
            <w:pPr>
              <w:jc w:val="both"/>
              <w:rPr>
                <w:rFonts w:cstheme="minorHAnsi"/>
              </w:rPr>
            </w:pPr>
            <w:r>
              <w:rPr>
                <w:rFonts w:cstheme="minorHAnsi"/>
              </w:rPr>
              <w:t>11</w:t>
            </w:r>
          </w:p>
        </w:tc>
        <w:tc>
          <w:tcPr>
            <w:tcW w:w="5494" w:type="dxa"/>
          </w:tcPr>
          <w:p w:rsidR="00952851" w:rsidRPr="00324EB6" w:rsidRDefault="00952851" w:rsidP="00486944">
            <w:pPr>
              <w:autoSpaceDE w:val="0"/>
              <w:autoSpaceDN w:val="0"/>
              <w:adjustRightInd w:val="0"/>
              <w:rPr>
                <w:rFonts w:cs="Arial"/>
                <w:color w:val="000000"/>
              </w:rPr>
            </w:pPr>
            <w:r w:rsidRPr="00324EB6">
              <w:rPr>
                <w:rFonts w:cs="Arial"/>
                <w:color w:val="000000"/>
              </w:rPr>
              <w:t>HCW</w:t>
            </w:r>
            <w:r>
              <w:rPr>
                <w:rFonts w:cs="Arial"/>
                <w:color w:val="000000"/>
              </w:rPr>
              <w:t>s</w:t>
            </w:r>
            <w:r w:rsidRPr="00324EB6">
              <w:rPr>
                <w:rFonts w:cs="Arial"/>
                <w:color w:val="000000"/>
              </w:rPr>
              <w:t xml:space="preserve"> have received instruction on how to deal with the situation </w:t>
            </w:r>
            <w:r>
              <w:rPr>
                <w:rFonts w:cs="Arial"/>
                <w:color w:val="000000"/>
              </w:rPr>
              <w:t>if they arrive at a service users</w:t>
            </w:r>
            <w:r w:rsidRPr="00324EB6">
              <w:rPr>
                <w:rFonts w:cs="Arial"/>
                <w:color w:val="000000"/>
              </w:rPr>
              <w:t>’</w:t>
            </w:r>
            <w:r>
              <w:rPr>
                <w:rFonts w:cs="Arial"/>
                <w:color w:val="000000"/>
              </w:rPr>
              <w:t xml:space="preserve"> home and find that the service users</w:t>
            </w:r>
            <w:r w:rsidRPr="00324EB6">
              <w:rPr>
                <w:rFonts w:cs="Arial"/>
                <w:color w:val="000000"/>
              </w:rPr>
              <w:t>’</w:t>
            </w:r>
            <w:r>
              <w:rPr>
                <w:rFonts w:cs="Arial"/>
                <w:color w:val="000000"/>
              </w:rPr>
              <w:t xml:space="preserve"> </w:t>
            </w:r>
            <w:r w:rsidRPr="00324EB6">
              <w:rPr>
                <w:rFonts w:cs="Arial"/>
                <w:color w:val="000000"/>
              </w:rPr>
              <w:t xml:space="preserve">condition has deteriorated or other symptoms that suggest COVID-19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1512"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12</w:t>
            </w:r>
          </w:p>
        </w:tc>
        <w:tc>
          <w:tcPr>
            <w:tcW w:w="5494" w:type="dxa"/>
          </w:tcPr>
          <w:p w:rsidR="00952851" w:rsidRPr="00460B90" w:rsidRDefault="00952851" w:rsidP="00486944">
            <w:pPr>
              <w:autoSpaceDE w:val="0"/>
              <w:autoSpaceDN w:val="0"/>
              <w:adjustRightInd w:val="0"/>
              <w:rPr>
                <w:rFonts w:cstheme="minorHAnsi"/>
              </w:rPr>
            </w:pPr>
            <w:r w:rsidRPr="00460B90">
              <w:rPr>
                <w:rFonts w:cstheme="minorHAnsi"/>
              </w:rPr>
              <w:t>HCWs have been advised how to safely launder uniforms at home</w:t>
            </w:r>
            <w:r>
              <w:rPr>
                <w:rFonts w:cstheme="minorHAnsi"/>
              </w:rPr>
              <w:t>.</w:t>
            </w:r>
            <w:r w:rsidRPr="00460B90">
              <w:rPr>
                <w:rFonts w:cstheme="minorHAnsi"/>
              </w:rPr>
              <w:t xml:space="preserve"> </w:t>
            </w:r>
          </w:p>
          <w:p w:rsidR="00952851" w:rsidRPr="00460B90" w:rsidRDefault="00952851" w:rsidP="00486944">
            <w:pPr>
              <w:autoSpaceDE w:val="0"/>
              <w:autoSpaceDN w:val="0"/>
              <w:adjustRightInd w:val="0"/>
              <w:rPr>
                <w:rFonts w:cstheme="minorHAnsi"/>
              </w:rPr>
            </w:pPr>
            <w:r w:rsidRPr="00460B90">
              <w:rPr>
                <w:rFonts w:cstheme="minorHAnsi"/>
              </w:rPr>
              <w:t xml:space="preserve">Note: Key Principles </w:t>
            </w:r>
          </w:p>
          <w:p w:rsidR="00952851" w:rsidRDefault="00952851" w:rsidP="00952851">
            <w:pPr>
              <w:pStyle w:val="ListParagraph"/>
              <w:numPr>
                <w:ilvl w:val="0"/>
                <w:numId w:val="4"/>
              </w:numPr>
              <w:autoSpaceDE w:val="0"/>
              <w:autoSpaceDN w:val="0"/>
              <w:adjustRightInd w:val="0"/>
              <w:rPr>
                <w:rFonts w:asciiTheme="minorHAnsi" w:hAnsiTheme="minorHAnsi" w:cstheme="minorHAnsi"/>
                <w:color w:val="000000"/>
                <w:sz w:val="22"/>
                <w:szCs w:val="22"/>
              </w:rPr>
            </w:pPr>
            <w:r w:rsidRPr="00460B90">
              <w:rPr>
                <w:rFonts w:asciiTheme="minorHAnsi" w:hAnsiTheme="minorHAnsi" w:cstheme="minorHAnsi"/>
                <w:color w:val="000000"/>
                <w:sz w:val="22"/>
                <w:szCs w:val="22"/>
              </w:rPr>
              <w:t>A ten-minute wash at 60</w:t>
            </w:r>
            <w:r>
              <w:rPr>
                <w:rFonts w:asciiTheme="minorHAnsi" w:hAnsiTheme="minorHAnsi" w:cstheme="minorHAnsi"/>
                <w:color w:val="000000"/>
                <w:sz w:val="22"/>
                <w:szCs w:val="22"/>
              </w:rPr>
              <w:t>°</w:t>
            </w:r>
            <w:r w:rsidRPr="00460B90">
              <w:rPr>
                <w:rFonts w:asciiTheme="minorHAnsi" w:hAnsiTheme="minorHAnsi" w:cstheme="minorHAnsi"/>
                <w:color w:val="000000"/>
                <w:sz w:val="22"/>
                <w:szCs w:val="22"/>
              </w:rPr>
              <w:t xml:space="preserve">C is sufficient </w:t>
            </w:r>
            <w:r>
              <w:rPr>
                <w:rFonts w:asciiTheme="minorHAnsi" w:hAnsiTheme="minorHAnsi" w:cstheme="minorHAnsi"/>
                <w:color w:val="000000"/>
                <w:sz w:val="22"/>
                <w:szCs w:val="22"/>
              </w:rPr>
              <w:t>to remove most micro-organisms</w:t>
            </w:r>
          </w:p>
          <w:p w:rsidR="00952851" w:rsidRPr="00460B90" w:rsidRDefault="00952851" w:rsidP="00486944">
            <w:pPr>
              <w:pStyle w:val="ListParagraph"/>
              <w:autoSpaceDE w:val="0"/>
              <w:autoSpaceDN w:val="0"/>
              <w:adjustRightInd w:val="0"/>
              <w:ind w:left="360"/>
              <w:rPr>
                <w:rFonts w:asciiTheme="minorHAnsi" w:hAnsiTheme="minorHAnsi" w:cstheme="minorHAnsi"/>
                <w:color w:val="000000"/>
                <w:sz w:val="22"/>
                <w:szCs w:val="22"/>
              </w:rPr>
            </w:pPr>
          </w:p>
          <w:p w:rsidR="00952851" w:rsidRPr="0093404B" w:rsidRDefault="00952851" w:rsidP="00952851">
            <w:pPr>
              <w:pStyle w:val="ListParagraph"/>
              <w:numPr>
                <w:ilvl w:val="0"/>
                <w:numId w:val="4"/>
              </w:numPr>
              <w:autoSpaceDE w:val="0"/>
              <w:autoSpaceDN w:val="0"/>
              <w:adjustRightInd w:val="0"/>
              <w:spacing w:after="176"/>
              <w:rPr>
                <w:rFonts w:asciiTheme="minorHAnsi" w:hAnsiTheme="minorHAnsi" w:cstheme="minorHAnsi"/>
                <w:sz w:val="22"/>
                <w:szCs w:val="22"/>
              </w:rPr>
            </w:pPr>
            <w:r>
              <w:rPr>
                <w:rFonts w:asciiTheme="minorHAnsi" w:hAnsiTheme="minorHAnsi" w:cstheme="minorHAnsi"/>
                <w:sz w:val="22"/>
                <w:szCs w:val="22"/>
              </w:rPr>
              <w:t>Using detergents mean</w:t>
            </w:r>
            <w:r w:rsidRPr="00460B90">
              <w:rPr>
                <w:rFonts w:asciiTheme="minorHAnsi" w:hAnsiTheme="minorHAnsi" w:cstheme="minorHAnsi"/>
                <w:sz w:val="22"/>
                <w:szCs w:val="22"/>
              </w:rPr>
              <w:t xml:space="preserve"> that many organisms can be removed from fabrics at lower temperatures however, it is recommended that clothes are washed at the hottest temp</w:t>
            </w:r>
            <w:r>
              <w:rPr>
                <w:rFonts w:asciiTheme="minorHAnsi" w:hAnsiTheme="minorHAnsi" w:cstheme="minorHAnsi"/>
                <w:sz w:val="22"/>
                <w:szCs w:val="22"/>
              </w:rPr>
              <w:t>erature suitable for the fabric</w:t>
            </w:r>
          </w:p>
          <w:p w:rsidR="00952851" w:rsidRPr="009F67D3" w:rsidRDefault="00952851" w:rsidP="00952851">
            <w:pPr>
              <w:pStyle w:val="ListParagraph"/>
              <w:numPr>
                <w:ilvl w:val="0"/>
                <w:numId w:val="4"/>
              </w:numPr>
              <w:autoSpaceDE w:val="0"/>
              <w:autoSpaceDN w:val="0"/>
              <w:adjustRightInd w:val="0"/>
              <w:ind w:left="357" w:hanging="357"/>
              <w:rPr>
                <w:rFonts w:asciiTheme="minorHAnsi" w:hAnsiTheme="minorHAnsi" w:cstheme="minorHAnsi"/>
                <w:sz w:val="22"/>
                <w:szCs w:val="22"/>
              </w:rPr>
            </w:pPr>
            <w:r w:rsidRPr="009F67D3">
              <w:rPr>
                <w:rFonts w:asciiTheme="minorHAnsi" w:hAnsiTheme="minorHAnsi" w:cstheme="minorHAnsi"/>
                <w:sz w:val="22"/>
                <w:szCs w:val="22"/>
              </w:rPr>
              <w:t xml:space="preserve">Uniforms should be laundered separately from other household linen in a load not more than half the machine capacity at the maximum temperature the fabric can tolerate.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1512"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13</w:t>
            </w:r>
          </w:p>
        </w:tc>
        <w:tc>
          <w:tcPr>
            <w:tcW w:w="5494" w:type="dxa"/>
          </w:tcPr>
          <w:p w:rsidR="00952851" w:rsidRPr="00FA1AFF" w:rsidRDefault="00952851" w:rsidP="00486944">
            <w:pPr>
              <w:pStyle w:val="Default"/>
              <w:rPr>
                <w:rFonts w:asciiTheme="minorHAnsi" w:eastAsiaTheme="minorHAnsi" w:hAnsiTheme="minorHAnsi" w:cstheme="minorHAnsi"/>
                <w:i/>
                <w:sz w:val="22"/>
                <w:lang w:eastAsia="en-US"/>
              </w:rPr>
            </w:pPr>
            <w:r w:rsidRPr="00C333AF">
              <w:rPr>
                <w:rFonts w:asciiTheme="minorHAnsi" w:hAnsiTheme="minorHAnsi" w:cstheme="minorHAnsi"/>
                <w:sz w:val="22"/>
              </w:rPr>
              <w:t>Local procedures are in place to manage</w:t>
            </w:r>
            <w:r>
              <w:rPr>
                <w:rFonts w:asciiTheme="minorHAnsi" w:hAnsiTheme="minorHAnsi" w:cstheme="minorHAnsi"/>
                <w:sz w:val="22"/>
              </w:rPr>
              <w:t xml:space="preserve"> service users’</w:t>
            </w:r>
            <w:r w:rsidRPr="00C333AF">
              <w:rPr>
                <w:rFonts w:asciiTheme="minorHAnsi" w:hAnsiTheme="minorHAnsi" w:cstheme="minorHAnsi"/>
                <w:sz w:val="22"/>
              </w:rPr>
              <w:t xml:space="preserve"> laundry, cooking utensils, and deconta</w:t>
            </w:r>
            <w:r>
              <w:rPr>
                <w:rFonts w:asciiTheme="minorHAnsi" w:hAnsiTheme="minorHAnsi" w:cstheme="minorHAnsi"/>
                <w:sz w:val="22"/>
              </w:rPr>
              <w:t>mination of equipment during COV</w:t>
            </w:r>
            <w:r w:rsidRPr="00C333AF">
              <w:rPr>
                <w:rFonts w:asciiTheme="minorHAnsi" w:hAnsiTheme="minorHAnsi" w:cstheme="minorHAnsi"/>
                <w:sz w:val="22"/>
              </w:rPr>
              <w:t xml:space="preserve">ID -19 in line with the recommendation outlined in </w:t>
            </w:r>
            <w:hyperlink r:id="rId13" w:history="1">
              <w:r w:rsidRPr="00B162DA">
                <w:rPr>
                  <w:rStyle w:val="Hyperlink"/>
                  <w:rFonts w:asciiTheme="minorHAnsi" w:hAnsiTheme="minorHAnsi" w:cstheme="minorHAnsi"/>
                  <w:i/>
                  <w:sz w:val="22"/>
                </w:rPr>
                <w:t xml:space="preserve">HPSC/HSE </w:t>
              </w:r>
              <w:r w:rsidRPr="00B162DA">
                <w:rPr>
                  <w:rStyle w:val="Hyperlink"/>
                  <w:rFonts w:asciiTheme="minorHAnsi" w:hAnsiTheme="minorHAnsi" w:cstheme="minorHAnsi"/>
                  <w:bCs/>
                  <w:i/>
                  <w:sz w:val="22"/>
                </w:rPr>
                <w:t>COVID-19 Infection Prevention and Control Guidance for Health and Social Care Workers who visit homes to deliver healthcare</w:t>
              </w:r>
            </w:hyperlink>
            <w:r w:rsidRPr="00FA1AFF">
              <w:rPr>
                <w:rFonts w:asciiTheme="minorHAnsi" w:hAnsiTheme="minorHAnsi" w:cstheme="minorHAnsi"/>
                <w:bCs/>
                <w:i/>
                <w:sz w:val="22"/>
              </w:rPr>
              <w:t xml:space="preserv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1512"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14</w:t>
            </w:r>
          </w:p>
        </w:tc>
        <w:tc>
          <w:tcPr>
            <w:tcW w:w="5494" w:type="dxa"/>
          </w:tcPr>
          <w:p w:rsidR="00952851" w:rsidRPr="00324EB6" w:rsidRDefault="00952851" w:rsidP="00486944">
            <w:pPr>
              <w:autoSpaceDE w:val="0"/>
              <w:autoSpaceDN w:val="0"/>
              <w:adjustRightInd w:val="0"/>
              <w:rPr>
                <w:rFonts w:cs="Arial"/>
                <w:color w:val="000000"/>
              </w:rPr>
            </w:pPr>
            <w:r w:rsidRPr="00883C79">
              <w:t>Arrangements are in place for HCWs involved in care of suspected or confirmed cases to have access to a local occupational health team and emergency contact details for out of hours advice in the event they develop symptoms or they ha</w:t>
            </w:r>
            <w:r>
              <w:t>ve a breach in PPE in line with</w:t>
            </w:r>
            <w:r w:rsidRPr="00FA1AFF">
              <w:t xml:space="preserve"> </w:t>
            </w:r>
            <w:hyperlink r:id="rId14" w:history="1">
              <w:r w:rsidRPr="004B3AC3">
                <w:rPr>
                  <w:rStyle w:val="Hyperlink"/>
                </w:rPr>
                <w:t>HPSC/HSE Interim Guidance for Coronavirus - Healthcare Worker Management by Occupational Health</w:t>
              </w:r>
            </w:hyperlink>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1512"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15</w:t>
            </w:r>
          </w:p>
        </w:tc>
        <w:tc>
          <w:tcPr>
            <w:tcW w:w="5494" w:type="dxa"/>
          </w:tcPr>
          <w:p w:rsidR="00952851" w:rsidRPr="00324EB6" w:rsidRDefault="00952851" w:rsidP="00486944">
            <w:pPr>
              <w:autoSpaceDE w:val="0"/>
              <w:autoSpaceDN w:val="0"/>
              <w:adjustRightInd w:val="0"/>
              <w:rPr>
                <w:rFonts w:cs="Arial"/>
                <w:color w:val="000000"/>
              </w:rPr>
            </w:pPr>
            <w:r w:rsidRPr="00883C79">
              <w:t xml:space="preserve">There is a system in place for managing and reporting incidents of COVID-19 in line with </w:t>
            </w:r>
            <w:hyperlink r:id="rId15" w:history="1">
              <w:r w:rsidRPr="00B162DA">
                <w:rPr>
                  <w:rStyle w:val="Hyperlink"/>
                </w:rPr>
                <w:t>HPSC/HSE Interim Guidance for Coronavirus - Healthcare Worker Management by Occupational Health</w:t>
              </w:r>
            </w:hyperlink>
            <w:r>
              <w:t xml:space="preserve"> </w:t>
            </w:r>
            <w:r w:rsidRPr="00883C79">
              <w:t>and the HSE Incident Managem</w:t>
            </w:r>
            <w:r>
              <w:t>ent Framework</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1512"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16</w:t>
            </w:r>
          </w:p>
        </w:tc>
        <w:tc>
          <w:tcPr>
            <w:tcW w:w="5494" w:type="dxa"/>
          </w:tcPr>
          <w:p w:rsidR="00952851" w:rsidRDefault="00952851" w:rsidP="00486944">
            <w:pPr>
              <w:pStyle w:val="TableParagraph"/>
            </w:pPr>
            <w:r>
              <w:t xml:space="preserve">There are arrangements in place for a </w:t>
            </w:r>
            <w:r>
              <w:rPr>
                <w:shd w:val="clear" w:color="auto" w:fill="FFFFFF"/>
              </w:rPr>
              <w:t xml:space="preserve">Manager to notify the </w:t>
            </w:r>
            <w:hyperlink r:id="rId16" w:history="1">
              <w:r>
                <w:rPr>
                  <w:rStyle w:val="Hyperlink"/>
                  <w:shd w:val="clear" w:color="auto" w:fill="FFFFFF"/>
                </w:rPr>
                <w:t>Health and Safety Authority</w:t>
              </w:r>
            </w:hyperlink>
            <w:r>
              <w:rPr>
                <w:shd w:val="clear" w:color="auto" w:fill="FFFFFF"/>
              </w:rPr>
              <w:t xml:space="preserve"> when they become aware of a confirmed case of COVID-19 or death of an employee (e.g. informed by a medical practitioner, public health or other health professional) as a result of the employee carrying out work with the coronavirus (SARS-CoV-2) </w:t>
            </w:r>
          </w:p>
          <w:p w:rsidR="00952851" w:rsidRPr="00883C79" w:rsidRDefault="005D12AF" w:rsidP="00486944">
            <w:pPr>
              <w:autoSpaceDE w:val="0"/>
              <w:autoSpaceDN w:val="0"/>
              <w:adjustRightInd w:val="0"/>
            </w:pPr>
            <w:hyperlink r:id="rId17" w:history="1">
              <w:r w:rsidR="00952851">
                <w:rPr>
                  <w:rStyle w:val="Hyperlink"/>
                  <w:rFonts w:cstheme="minorHAnsi"/>
                </w:rPr>
                <w:t>https://www.hsa.ie/eng/topics/covid-19_coronavirus_information_and_resources/covid-19_guidance_and_advice/guidance_and_advice/covid_19_%E2%80%93_faq_s_and_advice_for_employers_and_employees/reporting_of_covid-19_cases.html</w:t>
              </w:r>
            </w:hyperlink>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1512" w:type="dxa"/>
          </w:tcPr>
          <w:p w:rsidR="00952851" w:rsidRDefault="00952851" w:rsidP="00486944">
            <w:pPr>
              <w:jc w:val="both"/>
              <w:rPr>
                <w:rFonts w:cstheme="minorHAnsi"/>
              </w:rPr>
            </w:pPr>
          </w:p>
          <w:p w:rsidR="00952851" w:rsidRPr="00C02B61" w:rsidRDefault="00952851" w:rsidP="00486944">
            <w:pPr>
              <w:jc w:val="both"/>
              <w:rPr>
                <w:rFonts w:cstheme="minorHAnsi"/>
              </w:rPr>
            </w:pPr>
          </w:p>
        </w:tc>
      </w:tr>
    </w:tbl>
    <w:p w:rsidR="00952851" w:rsidRDefault="00952851" w:rsidP="00952851">
      <w:r>
        <w:lastRenderedPageBreak/>
        <w:br w:type="page"/>
      </w:r>
    </w:p>
    <w:p w:rsidR="00952851" w:rsidRDefault="00952851" w:rsidP="00952851"/>
    <w:tbl>
      <w:tblPr>
        <w:tblStyle w:val="TableGrid"/>
        <w:tblW w:w="9498" w:type="dxa"/>
        <w:tblInd w:w="562" w:type="dxa"/>
        <w:tblLayout w:type="fixed"/>
        <w:tblLook w:val="04A0" w:firstRow="1" w:lastRow="0" w:firstColumn="1" w:lastColumn="0" w:noHBand="0" w:noVBand="1"/>
      </w:tblPr>
      <w:tblGrid>
        <w:gridCol w:w="738"/>
        <w:gridCol w:w="5358"/>
        <w:gridCol w:w="567"/>
        <w:gridCol w:w="709"/>
        <w:gridCol w:w="738"/>
        <w:gridCol w:w="1388"/>
      </w:tblGrid>
      <w:tr w:rsidR="00952851" w:rsidRPr="00C02B61" w:rsidTr="00486944">
        <w:tc>
          <w:tcPr>
            <w:tcW w:w="738" w:type="dxa"/>
            <w:shd w:val="clear" w:color="auto" w:fill="D9D9D9" w:themeFill="background1" w:themeFillShade="D9"/>
          </w:tcPr>
          <w:p w:rsidR="00952851" w:rsidRDefault="00952851" w:rsidP="00486944">
            <w:pPr>
              <w:rPr>
                <w:rFonts w:cstheme="minorHAnsi"/>
              </w:rPr>
            </w:pPr>
            <w:r>
              <w:br w:type="page"/>
            </w:r>
            <w:r w:rsidRPr="00221124">
              <w:rPr>
                <w:rFonts w:cstheme="minorHAnsi"/>
                <w:b/>
              </w:rPr>
              <w:t>No.</w:t>
            </w:r>
          </w:p>
        </w:tc>
        <w:tc>
          <w:tcPr>
            <w:tcW w:w="5358" w:type="dxa"/>
            <w:shd w:val="clear" w:color="auto" w:fill="D9D9D9" w:themeFill="background1" w:themeFillShade="D9"/>
          </w:tcPr>
          <w:p w:rsidR="00952851" w:rsidRPr="00631EEA" w:rsidRDefault="00952851" w:rsidP="00486944">
            <w:pPr>
              <w:pStyle w:val="Default"/>
              <w:rPr>
                <w:rFonts w:asciiTheme="minorHAnsi" w:hAnsiTheme="minorHAnsi" w:cstheme="minorHAnsi"/>
                <w:sz w:val="22"/>
              </w:rPr>
            </w:pPr>
          </w:p>
        </w:tc>
        <w:tc>
          <w:tcPr>
            <w:tcW w:w="567"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Yes</w:t>
            </w:r>
          </w:p>
        </w:tc>
        <w:tc>
          <w:tcPr>
            <w:tcW w:w="709"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No</w:t>
            </w:r>
          </w:p>
        </w:tc>
        <w:tc>
          <w:tcPr>
            <w:tcW w:w="738"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N/A</w:t>
            </w:r>
          </w:p>
        </w:tc>
        <w:tc>
          <w:tcPr>
            <w:tcW w:w="1388"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Comment</w:t>
            </w:r>
          </w:p>
        </w:tc>
      </w:tr>
      <w:tr w:rsidR="00952851" w:rsidRPr="00C02B61" w:rsidTr="00486944">
        <w:tc>
          <w:tcPr>
            <w:tcW w:w="9498" w:type="dxa"/>
            <w:gridSpan w:val="6"/>
          </w:tcPr>
          <w:p w:rsidR="00952851" w:rsidRPr="00C02B61" w:rsidRDefault="00952851" w:rsidP="00486944">
            <w:pPr>
              <w:jc w:val="both"/>
              <w:rPr>
                <w:rFonts w:cstheme="minorHAnsi"/>
              </w:rPr>
            </w:pPr>
            <w:r w:rsidRPr="0050727A">
              <w:rPr>
                <w:rFonts w:cstheme="minorHAnsi"/>
                <w:b/>
                <w:color w:val="FF0000"/>
              </w:rPr>
              <w:t xml:space="preserve">Section 2 </w:t>
            </w:r>
            <w:r>
              <w:rPr>
                <w:rFonts w:cstheme="minorHAnsi"/>
                <w:b/>
                <w:color w:val="FF0000"/>
              </w:rPr>
              <w:t>Visiting a service user</w:t>
            </w:r>
            <w:r w:rsidRPr="0050727A">
              <w:rPr>
                <w:rFonts w:cstheme="minorHAnsi"/>
                <w:b/>
                <w:color w:val="FF0000"/>
              </w:rPr>
              <w:t>s</w:t>
            </w:r>
            <w:r>
              <w:rPr>
                <w:rFonts w:cstheme="minorHAnsi"/>
                <w:b/>
                <w:color w:val="FF0000"/>
              </w:rPr>
              <w:t>’</w:t>
            </w:r>
            <w:r w:rsidRPr="0050727A">
              <w:rPr>
                <w:rFonts w:cstheme="minorHAnsi"/>
                <w:b/>
                <w:color w:val="FF0000"/>
              </w:rPr>
              <w:t xml:space="preserve"> home where there is no suspect/confirmed cases of COVID-19</w:t>
            </w:r>
          </w:p>
        </w:tc>
      </w:tr>
      <w:tr w:rsidR="00952851" w:rsidRPr="00C02B61" w:rsidTr="00486944">
        <w:tc>
          <w:tcPr>
            <w:tcW w:w="738" w:type="dxa"/>
          </w:tcPr>
          <w:p w:rsidR="00952851" w:rsidRDefault="00952851" w:rsidP="00486944">
            <w:pPr>
              <w:rPr>
                <w:rFonts w:cstheme="minorHAnsi"/>
              </w:rPr>
            </w:pPr>
            <w:r>
              <w:rPr>
                <w:rFonts w:cstheme="minorHAnsi"/>
              </w:rPr>
              <w:t>17</w:t>
            </w:r>
          </w:p>
        </w:tc>
        <w:tc>
          <w:tcPr>
            <w:tcW w:w="5358" w:type="dxa"/>
          </w:tcPr>
          <w:p w:rsidR="00952851" w:rsidRPr="00631EEA" w:rsidRDefault="00952851" w:rsidP="00486944">
            <w:pPr>
              <w:rPr>
                <w:rFonts w:cstheme="minorHAnsi"/>
              </w:rPr>
            </w:pPr>
            <w:r w:rsidRPr="00631EEA">
              <w:rPr>
                <w:rFonts w:cstheme="minorHAnsi"/>
                <w:color w:val="000000"/>
              </w:rPr>
              <w:t xml:space="preserve">On arrival, HCWs confirm that no member of the household </w:t>
            </w:r>
            <w:r>
              <w:rPr>
                <w:rFonts w:cstheme="minorHAnsi"/>
                <w:color w:val="000000"/>
              </w:rPr>
              <w:t>has</w:t>
            </w:r>
            <w:r w:rsidRPr="00631EEA">
              <w:rPr>
                <w:rFonts w:cstheme="minorHAnsi"/>
                <w:color w:val="000000"/>
              </w:rPr>
              <w:t xml:space="preserve"> symptoms of COVID-19</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rPr>
                <w:rFonts w:cstheme="minorHAnsi"/>
              </w:rPr>
            </w:pPr>
            <w:r>
              <w:rPr>
                <w:rFonts w:cstheme="minorHAnsi"/>
              </w:rPr>
              <w:t>18</w:t>
            </w:r>
          </w:p>
        </w:tc>
        <w:tc>
          <w:tcPr>
            <w:tcW w:w="5358" w:type="dxa"/>
          </w:tcPr>
          <w:p w:rsidR="00952851" w:rsidRPr="00631EEA" w:rsidRDefault="00952851" w:rsidP="00486944">
            <w:pPr>
              <w:rPr>
                <w:rFonts w:cstheme="minorHAnsi"/>
              </w:rPr>
            </w:pPr>
            <w:r w:rsidRPr="00631EEA">
              <w:rPr>
                <w:rFonts w:cstheme="minorHAnsi"/>
              </w:rPr>
              <w:t>HCWs are advised to perform hand hygiene prior to and after a visit to service users’ home and have access to an adequate supply of ABHR</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rPr>
                <w:rFonts w:cstheme="minorHAnsi"/>
              </w:rPr>
            </w:pPr>
            <w:r>
              <w:br w:type="page"/>
            </w:r>
            <w:r>
              <w:rPr>
                <w:rFonts w:cstheme="minorHAnsi"/>
              </w:rPr>
              <w:t>19</w:t>
            </w:r>
          </w:p>
        </w:tc>
        <w:tc>
          <w:tcPr>
            <w:tcW w:w="5358" w:type="dxa"/>
          </w:tcPr>
          <w:p w:rsidR="00952851" w:rsidRPr="00D23894" w:rsidRDefault="00952851" w:rsidP="00486944">
            <w:pPr>
              <w:autoSpaceDE w:val="0"/>
              <w:autoSpaceDN w:val="0"/>
              <w:adjustRightInd w:val="0"/>
              <w:rPr>
                <w:rFonts w:cstheme="minorHAnsi"/>
              </w:rPr>
            </w:pPr>
            <w:r>
              <w:t xml:space="preserve">Every </w:t>
            </w:r>
            <w:r w:rsidRPr="00C02B61">
              <w:t>HCW undertake</w:t>
            </w:r>
            <w:r>
              <w:t>s</w:t>
            </w:r>
            <w:r w:rsidRPr="00C02B61">
              <w:t xml:space="preserve"> a dynamic risk assessment</w:t>
            </w:r>
            <w:r>
              <w:t>*</w:t>
            </w:r>
            <w:r w:rsidRPr="00C02B61">
              <w:t xml:space="preserve"> PRIOR to performing a clinical care task, to inform the level of IPC precautions needed, including the choice of appropriate PPE for those who need to be present.</w:t>
            </w:r>
          </w:p>
          <w:p w:rsidR="00952851" w:rsidRPr="00631EEA" w:rsidRDefault="00952851" w:rsidP="00486944">
            <w:pPr>
              <w:rPr>
                <w:rFonts w:cstheme="minorHAnsi"/>
              </w:rPr>
            </w:pPr>
            <w:r>
              <w:rPr>
                <w:rFonts w:cstheme="minorHAnsi"/>
                <w:b/>
                <w:i/>
              </w:rPr>
              <w:t>*an informal on-the-spot undocumented risk assessment which is undertaken prior to undertaking any task</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rPr>
          <w:trHeight w:val="1163"/>
        </w:trPr>
        <w:tc>
          <w:tcPr>
            <w:tcW w:w="738" w:type="dxa"/>
          </w:tcPr>
          <w:p w:rsidR="00952851" w:rsidRDefault="00952851" w:rsidP="00486944">
            <w:pPr>
              <w:rPr>
                <w:rFonts w:cstheme="minorHAnsi"/>
              </w:rPr>
            </w:pPr>
            <w:r>
              <w:rPr>
                <w:rFonts w:cstheme="minorHAnsi"/>
              </w:rPr>
              <w:t>20</w:t>
            </w:r>
          </w:p>
        </w:tc>
        <w:tc>
          <w:tcPr>
            <w:tcW w:w="5358" w:type="dxa"/>
          </w:tcPr>
          <w:p w:rsidR="00952851" w:rsidRPr="0093404B" w:rsidRDefault="00952851" w:rsidP="00486944">
            <w:pPr>
              <w:pStyle w:val="Default"/>
              <w:rPr>
                <w:rStyle w:val="Hyperlink"/>
                <w:rFonts w:asciiTheme="minorHAnsi" w:hAnsiTheme="minorHAnsi" w:cstheme="minorHAnsi"/>
                <w:i/>
                <w:sz w:val="22"/>
              </w:rPr>
            </w:pPr>
            <w:r w:rsidRPr="0093404B">
              <w:rPr>
                <w:rFonts w:asciiTheme="minorHAnsi" w:hAnsiTheme="minorHAnsi" w:cstheme="minorHAnsi"/>
                <w:sz w:val="22"/>
              </w:rPr>
              <w:t xml:space="preserve">HCWs don PPE </w:t>
            </w:r>
            <w:r>
              <w:rPr>
                <w:rFonts w:asciiTheme="minorHAnsi" w:hAnsiTheme="minorHAnsi" w:cstheme="minorHAnsi"/>
                <w:sz w:val="22"/>
              </w:rPr>
              <w:t>as per</w:t>
            </w:r>
            <w:r w:rsidRPr="0093404B">
              <w:rPr>
                <w:rFonts w:asciiTheme="minorHAnsi" w:hAnsiTheme="minorHAnsi" w:cstheme="minorHAnsi"/>
                <w:sz w:val="22"/>
              </w:rPr>
              <w:t xml:space="preserve"> the </w:t>
            </w:r>
            <w:hyperlink r:id="rId18" w:history="1">
              <w:r w:rsidRPr="0093404B">
                <w:rPr>
                  <w:rStyle w:val="Hyperlink"/>
                  <w:rFonts w:asciiTheme="minorHAnsi" w:hAnsiTheme="minorHAnsi" w:cstheme="minorHAnsi"/>
                  <w:i/>
                  <w:sz w:val="22"/>
                </w:rPr>
                <w:t>HPSC / HSE Current recommendations for the use of Personal Protective Equipment (PPE) in the management of suspected or confirmed COVID-19</w:t>
              </w:r>
            </w:hyperlink>
          </w:p>
          <w:p w:rsidR="00952851" w:rsidRPr="0093404B" w:rsidRDefault="00952851" w:rsidP="00486944">
            <w:pPr>
              <w:pStyle w:val="Default"/>
              <w:rPr>
                <w:rStyle w:val="Hyperlink"/>
                <w:rFonts w:asciiTheme="minorHAnsi" w:hAnsiTheme="minorHAnsi" w:cstheme="minorHAnsi"/>
                <w:i/>
                <w:sz w:val="22"/>
              </w:rPr>
            </w:pPr>
          </w:p>
          <w:p w:rsidR="00952851" w:rsidRPr="00B162DA" w:rsidRDefault="00952851" w:rsidP="00486944">
            <w:pPr>
              <w:pStyle w:val="Default"/>
              <w:rPr>
                <w:rFonts w:asciiTheme="minorHAnsi" w:hAnsiTheme="minorHAnsi" w:cstheme="minorHAnsi"/>
                <w:sz w:val="22"/>
              </w:rPr>
            </w:pPr>
            <w:r w:rsidRPr="00B162DA">
              <w:rPr>
                <w:rStyle w:val="Hyperlink"/>
                <w:rFonts w:asciiTheme="minorHAnsi" w:hAnsiTheme="minorHAnsi" w:cstheme="minorHAnsi"/>
                <w:i/>
                <w:color w:val="auto"/>
                <w:sz w:val="22"/>
                <w:u w:val="none"/>
              </w:rPr>
              <w:t>Note:</w:t>
            </w:r>
            <w:r w:rsidRPr="00B162DA">
              <w:rPr>
                <w:rFonts w:asciiTheme="minorHAnsi" w:hAnsiTheme="minorHAnsi" w:cstheme="minorHAnsi"/>
                <w:sz w:val="22"/>
              </w:rPr>
              <w:t xml:space="preserve"> </w:t>
            </w:r>
            <w:r w:rsidRPr="00B162DA">
              <w:rPr>
                <w:rStyle w:val="Hyperlink"/>
                <w:rFonts w:asciiTheme="minorHAnsi" w:hAnsiTheme="minorHAnsi" w:cstheme="minorHAnsi"/>
                <w:i/>
                <w:color w:val="auto"/>
                <w:sz w:val="22"/>
                <w:u w:val="none"/>
              </w:rPr>
              <w:t>Surgical masks should be worn by healthcare workers when providing care to patients within 2m of a patient, regardless of the COVID-19 status of the Service User</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rPr>
                <w:rFonts w:cstheme="minorHAnsi"/>
              </w:rPr>
            </w:pPr>
            <w:r>
              <w:rPr>
                <w:rFonts w:cstheme="minorHAnsi"/>
              </w:rPr>
              <w:t>21</w:t>
            </w:r>
          </w:p>
        </w:tc>
        <w:tc>
          <w:tcPr>
            <w:tcW w:w="5358" w:type="dxa"/>
          </w:tcPr>
          <w:p w:rsidR="00952851" w:rsidRPr="0093404B" w:rsidRDefault="00952851" w:rsidP="00486944">
            <w:pPr>
              <w:autoSpaceDE w:val="0"/>
              <w:autoSpaceDN w:val="0"/>
              <w:adjustRightInd w:val="0"/>
              <w:rPr>
                <w:rFonts w:cstheme="minorHAnsi"/>
              </w:rPr>
            </w:pPr>
            <w:r w:rsidRPr="0093404B">
              <w:rPr>
                <w:rFonts w:cstheme="minorHAnsi"/>
              </w:rPr>
              <w:t xml:space="preserve">HCWs are advised to implement and adhere to physical distancing requirements with other household members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RDefault="00952851" w:rsidP="00486944">
            <w:pPr>
              <w:jc w:val="both"/>
              <w:rPr>
                <w:rFonts w:cstheme="minorHAnsi"/>
              </w:rPr>
            </w:pPr>
            <w:r>
              <w:rPr>
                <w:rFonts w:cstheme="minorHAnsi"/>
              </w:rPr>
              <w:t>22</w:t>
            </w:r>
          </w:p>
        </w:tc>
        <w:tc>
          <w:tcPr>
            <w:tcW w:w="5358" w:type="dxa"/>
          </w:tcPr>
          <w:p w:rsidR="00952851" w:rsidRPr="0093404B" w:rsidRDefault="00952851" w:rsidP="00486944">
            <w:pPr>
              <w:autoSpaceDE w:val="0"/>
              <w:autoSpaceDN w:val="0"/>
              <w:adjustRightInd w:val="0"/>
              <w:rPr>
                <w:rFonts w:cstheme="minorHAnsi"/>
                <w:color w:val="000000"/>
              </w:rPr>
            </w:pPr>
            <w:r w:rsidRPr="0093404B">
              <w:rPr>
                <w:rFonts w:cstheme="minorHAnsi"/>
                <w:color w:val="000000"/>
              </w:rPr>
              <w:t xml:space="preserve">HCWs limit the number of items including personal items brought into each service users’ home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D23894" w:rsidRDefault="00952851" w:rsidP="00486944">
            <w:pPr>
              <w:pStyle w:val="Default"/>
              <w:rPr>
                <w:rFonts w:ascii="Calibri" w:hAnsi="Calibri" w:cs="Calibri"/>
              </w:rPr>
            </w:pPr>
            <w:r w:rsidRPr="00D23894">
              <w:rPr>
                <w:rFonts w:cstheme="minorHAnsi"/>
              </w:rPr>
              <w:t xml:space="preserve"> </w:t>
            </w:r>
          </w:p>
        </w:tc>
      </w:tr>
      <w:tr w:rsidR="00952851" w:rsidRPr="00C02B61" w:rsidTr="00486944">
        <w:tc>
          <w:tcPr>
            <w:tcW w:w="738" w:type="dxa"/>
          </w:tcPr>
          <w:p w:rsidR="00952851" w:rsidRPr="00C02B61" w:rsidRDefault="00952851" w:rsidP="00486944">
            <w:pPr>
              <w:jc w:val="both"/>
              <w:rPr>
                <w:rFonts w:cstheme="minorHAnsi"/>
              </w:rPr>
            </w:pPr>
            <w:r>
              <w:rPr>
                <w:rFonts w:cstheme="minorHAnsi"/>
              </w:rPr>
              <w:t>23</w:t>
            </w:r>
          </w:p>
        </w:tc>
        <w:tc>
          <w:tcPr>
            <w:tcW w:w="5358" w:type="dxa"/>
          </w:tcPr>
          <w:p w:rsidR="00952851" w:rsidRPr="0093404B" w:rsidRDefault="00952851" w:rsidP="00486944">
            <w:pPr>
              <w:autoSpaceDE w:val="0"/>
              <w:autoSpaceDN w:val="0"/>
              <w:adjustRightInd w:val="0"/>
              <w:rPr>
                <w:rFonts w:cstheme="minorHAnsi"/>
                <w:color w:val="000000"/>
              </w:rPr>
            </w:pPr>
            <w:r w:rsidRPr="0093404B">
              <w:rPr>
                <w:rFonts w:cstheme="minorHAnsi"/>
                <w:color w:val="000000"/>
              </w:rPr>
              <w:t>Where it is necessary to bring personal items HCWs minimise contact with the service user and avoid using mobile phones during the visit</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853B44" w:rsidRDefault="00952851" w:rsidP="00486944">
            <w:pPr>
              <w:jc w:val="both"/>
              <w:rPr>
                <w:rFonts w:cstheme="minorHAnsi"/>
              </w:rPr>
            </w:pPr>
            <w:r>
              <w:rPr>
                <w:rFonts w:cstheme="minorHAnsi"/>
              </w:rPr>
              <w:t>24</w:t>
            </w:r>
          </w:p>
        </w:tc>
        <w:tc>
          <w:tcPr>
            <w:tcW w:w="5358" w:type="dxa"/>
          </w:tcPr>
          <w:p w:rsidR="00952851" w:rsidRPr="0093404B" w:rsidRDefault="00952851" w:rsidP="00486944">
            <w:pPr>
              <w:rPr>
                <w:rFonts w:cstheme="minorHAnsi"/>
                <w:color w:val="000000"/>
              </w:rPr>
            </w:pPr>
            <w:r w:rsidRPr="0093404B">
              <w:rPr>
                <w:rFonts w:cstheme="minorHAnsi"/>
                <w:color w:val="000000"/>
              </w:rPr>
              <w:t xml:space="preserve">If a service user or a member of the household has symptoms that suggest COVID-19, HCWs are advised to leave the room if possible. </w:t>
            </w:r>
          </w:p>
          <w:p w:rsidR="00952851" w:rsidRPr="0093404B" w:rsidRDefault="00952851" w:rsidP="00486944">
            <w:pPr>
              <w:rPr>
                <w:rFonts w:cstheme="minorHAnsi"/>
                <w:color w:val="000000"/>
              </w:rPr>
            </w:pPr>
            <w:r w:rsidRPr="0093404B">
              <w:rPr>
                <w:rFonts w:cstheme="minorHAnsi"/>
                <w:color w:val="000000"/>
              </w:rPr>
              <w:t>If this is not possible HCWs are advised to maintain a distance of a</w:t>
            </w:r>
            <w:r>
              <w:rPr>
                <w:rFonts w:cstheme="minorHAnsi"/>
                <w:color w:val="000000"/>
              </w:rPr>
              <w:t>t least 1 to 2</w:t>
            </w:r>
            <w:r w:rsidRPr="0093404B">
              <w:rPr>
                <w:rFonts w:cstheme="minorHAnsi"/>
                <w:color w:val="000000"/>
              </w:rPr>
              <w:t xml:space="preserve">m (3 to 6 feet), notify their Line Manager and if the person is on their own notify a family member or contact person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RDefault="00952851" w:rsidP="00486944">
            <w:pPr>
              <w:jc w:val="both"/>
              <w:rPr>
                <w:rFonts w:cstheme="minorHAnsi"/>
              </w:rPr>
            </w:pPr>
            <w:r>
              <w:rPr>
                <w:rFonts w:cstheme="minorHAnsi"/>
              </w:rPr>
              <w:t>25</w:t>
            </w:r>
          </w:p>
        </w:tc>
        <w:tc>
          <w:tcPr>
            <w:tcW w:w="5358" w:type="dxa"/>
          </w:tcPr>
          <w:p w:rsidR="00952851" w:rsidRPr="0093404B" w:rsidRDefault="00952851" w:rsidP="00486944">
            <w:pPr>
              <w:autoSpaceDE w:val="0"/>
              <w:autoSpaceDN w:val="0"/>
              <w:adjustRightInd w:val="0"/>
              <w:rPr>
                <w:rFonts w:cstheme="minorHAnsi"/>
                <w:color w:val="000000"/>
              </w:rPr>
            </w:pPr>
            <w:r w:rsidRPr="0093404B">
              <w:rPr>
                <w:rFonts w:cstheme="minorHAnsi"/>
                <w:color w:val="000000"/>
              </w:rPr>
              <w:t xml:space="preserve">On entering the service users’ home HCWs avoid unnecessary direct touching gestures including handshaking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RDefault="00952851" w:rsidP="00486944">
            <w:pPr>
              <w:jc w:val="both"/>
              <w:rPr>
                <w:rFonts w:cstheme="minorHAnsi"/>
              </w:rPr>
            </w:pPr>
            <w:r>
              <w:rPr>
                <w:rFonts w:cstheme="minorHAnsi"/>
              </w:rPr>
              <w:t>26</w:t>
            </w:r>
          </w:p>
        </w:tc>
        <w:tc>
          <w:tcPr>
            <w:tcW w:w="5358" w:type="dxa"/>
          </w:tcPr>
          <w:p w:rsidR="00952851" w:rsidRPr="0093404B" w:rsidRDefault="00952851" w:rsidP="00486944">
            <w:pPr>
              <w:pStyle w:val="Default"/>
              <w:rPr>
                <w:rFonts w:asciiTheme="minorHAnsi" w:eastAsiaTheme="minorHAnsi" w:hAnsiTheme="minorHAnsi" w:cstheme="minorHAnsi"/>
                <w:sz w:val="22"/>
                <w:lang w:eastAsia="en-US"/>
              </w:rPr>
            </w:pPr>
            <w:r w:rsidRPr="0093404B">
              <w:rPr>
                <w:rFonts w:asciiTheme="minorHAnsi" w:hAnsiTheme="minorHAnsi" w:cstheme="minorHAnsi"/>
                <w:sz w:val="22"/>
              </w:rPr>
              <w:t xml:space="preserve">HCWs do not eat or drink in the service users’ home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RDefault="00952851" w:rsidP="00486944">
            <w:pPr>
              <w:jc w:val="both"/>
              <w:rPr>
                <w:rFonts w:cstheme="minorHAnsi"/>
              </w:rPr>
            </w:pPr>
            <w:r>
              <w:rPr>
                <w:rFonts w:cstheme="minorHAnsi"/>
              </w:rPr>
              <w:t>27</w:t>
            </w:r>
          </w:p>
        </w:tc>
        <w:tc>
          <w:tcPr>
            <w:tcW w:w="5358" w:type="dxa"/>
          </w:tcPr>
          <w:p w:rsidR="00952851" w:rsidRPr="0093404B" w:rsidRDefault="00952851" w:rsidP="00486944">
            <w:pPr>
              <w:autoSpaceDE w:val="0"/>
              <w:autoSpaceDN w:val="0"/>
              <w:adjustRightInd w:val="0"/>
              <w:rPr>
                <w:rFonts w:cstheme="minorHAnsi"/>
              </w:rPr>
            </w:pPr>
            <w:r w:rsidRPr="0093404B">
              <w:rPr>
                <w:rFonts w:cstheme="minorHAnsi"/>
              </w:rPr>
              <w:t>HCWs implement social distancing requirements when it is practicable to do so</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RDefault="00952851" w:rsidP="00486944">
            <w:pPr>
              <w:jc w:val="both"/>
              <w:rPr>
                <w:rFonts w:cstheme="minorHAnsi"/>
              </w:rPr>
            </w:pPr>
            <w:r>
              <w:rPr>
                <w:rFonts w:cstheme="minorHAnsi"/>
              </w:rPr>
              <w:t>28</w:t>
            </w:r>
          </w:p>
        </w:tc>
        <w:tc>
          <w:tcPr>
            <w:tcW w:w="5358" w:type="dxa"/>
          </w:tcPr>
          <w:p w:rsidR="00952851" w:rsidRPr="0093404B" w:rsidRDefault="00952851" w:rsidP="00486944">
            <w:pPr>
              <w:autoSpaceDE w:val="0"/>
              <w:autoSpaceDN w:val="0"/>
              <w:adjustRightInd w:val="0"/>
              <w:rPr>
                <w:rFonts w:cstheme="minorHAnsi"/>
              </w:rPr>
            </w:pPr>
            <w:r w:rsidRPr="0093404B">
              <w:rPr>
                <w:rFonts w:cstheme="minorHAnsi"/>
              </w:rPr>
              <w:t xml:space="preserve">When social distancing is not practicable, standard precautions are implemented for all service users and transmission based precautions implemented as appropriate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bl>
    <w:p w:rsidR="00952851" w:rsidRDefault="00952851" w:rsidP="00952851">
      <w:r>
        <w:br w:type="page"/>
      </w:r>
    </w:p>
    <w:tbl>
      <w:tblPr>
        <w:tblStyle w:val="TableGrid"/>
        <w:tblW w:w="9498" w:type="dxa"/>
        <w:tblInd w:w="562" w:type="dxa"/>
        <w:tblLayout w:type="fixed"/>
        <w:tblLook w:val="04A0" w:firstRow="1" w:lastRow="0" w:firstColumn="1" w:lastColumn="0" w:noHBand="0" w:noVBand="1"/>
      </w:tblPr>
      <w:tblGrid>
        <w:gridCol w:w="738"/>
        <w:gridCol w:w="5358"/>
        <w:gridCol w:w="567"/>
        <w:gridCol w:w="709"/>
        <w:gridCol w:w="738"/>
        <w:gridCol w:w="1388"/>
      </w:tblGrid>
      <w:tr w:rsidR="00952851" w:rsidRPr="00C02B61" w:rsidTr="00486944">
        <w:tc>
          <w:tcPr>
            <w:tcW w:w="738" w:type="dxa"/>
            <w:shd w:val="clear" w:color="auto" w:fill="D9D9D9" w:themeFill="background1" w:themeFillShade="D9"/>
          </w:tcPr>
          <w:p w:rsidR="00952851" w:rsidRDefault="00952851" w:rsidP="00486944">
            <w:pPr>
              <w:rPr>
                <w:rFonts w:cstheme="minorHAnsi"/>
              </w:rPr>
            </w:pPr>
            <w:r>
              <w:lastRenderedPageBreak/>
              <w:br w:type="page"/>
            </w:r>
            <w:r w:rsidRPr="00221124">
              <w:rPr>
                <w:rFonts w:cstheme="minorHAnsi"/>
                <w:b/>
              </w:rPr>
              <w:t>No.</w:t>
            </w:r>
          </w:p>
        </w:tc>
        <w:tc>
          <w:tcPr>
            <w:tcW w:w="5358" w:type="dxa"/>
            <w:shd w:val="clear" w:color="auto" w:fill="D9D9D9" w:themeFill="background1" w:themeFillShade="D9"/>
          </w:tcPr>
          <w:p w:rsidR="00952851" w:rsidRPr="00631EEA" w:rsidRDefault="00952851" w:rsidP="00486944">
            <w:pPr>
              <w:pStyle w:val="Default"/>
              <w:rPr>
                <w:rFonts w:asciiTheme="minorHAnsi" w:hAnsiTheme="minorHAnsi" w:cstheme="minorHAnsi"/>
                <w:sz w:val="22"/>
              </w:rPr>
            </w:pPr>
          </w:p>
        </w:tc>
        <w:tc>
          <w:tcPr>
            <w:tcW w:w="567"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Yes</w:t>
            </w:r>
          </w:p>
        </w:tc>
        <w:tc>
          <w:tcPr>
            <w:tcW w:w="709"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No</w:t>
            </w:r>
          </w:p>
        </w:tc>
        <w:tc>
          <w:tcPr>
            <w:tcW w:w="738"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N/A</w:t>
            </w:r>
          </w:p>
        </w:tc>
        <w:tc>
          <w:tcPr>
            <w:tcW w:w="1388"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Comment</w:t>
            </w:r>
          </w:p>
        </w:tc>
      </w:tr>
      <w:tr w:rsidR="00952851" w:rsidRPr="00C02B61" w:rsidTr="00486944">
        <w:tc>
          <w:tcPr>
            <w:tcW w:w="9498" w:type="dxa"/>
            <w:gridSpan w:val="6"/>
          </w:tcPr>
          <w:p w:rsidR="00952851" w:rsidRPr="0043393D" w:rsidRDefault="00952851" w:rsidP="00486944">
            <w:pPr>
              <w:jc w:val="both"/>
              <w:rPr>
                <w:rFonts w:cstheme="minorHAnsi"/>
                <w:b/>
              </w:rPr>
            </w:pPr>
            <w:r>
              <w:rPr>
                <w:rFonts w:cstheme="minorHAnsi"/>
                <w:b/>
              </w:rPr>
              <w:t>Implementing Standard Precautions</w:t>
            </w:r>
          </w:p>
        </w:tc>
      </w:tr>
      <w:tr w:rsidR="00952851" w:rsidRPr="00C02B61" w:rsidTr="00486944">
        <w:tc>
          <w:tcPr>
            <w:tcW w:w="9498" w:type="dxa"/>
            <w:gridSpan w:val="6"/>
          </w:tcPr>
          <w:p w:rsidR="00952851" w:rsidRPr="002C20BD" w:rsidRDefault="00952851" w:rsidP="00952851">
            <w:pPr>
              <w:pStyle w:val="ListParagraph"/>
              <w:numPr>
                <w:ilvl w:val="0"/>
                <w:numId w:val="9"/>
              </w:numPr>
              <w:jc w:val="both"/>
              <w:rPr>
                <w:rFonts w:cstheme="minorHAnsi"/>
                <w:sz w:val="22"/>
                <w:szCs w:val="22"/>
              </w:rPr>
            </w:pPr>
            <w:r w:rsidRPr="002C20BD">
              <w:rPr>
                <w:rFonts w:cstheme="minorHAnsi"/>
                <w:b/>
                <w:sz w:val="22"/>
                <w:szCs w:val="22"/>
              </w:rPr>
              <w:t xml:space="preserve">Hand Hygiene </w:t>
            </w:r>
          </w:p>
        </w:tc>
      </w:tr>
      <w:tr w:rsidR="00952851" w:rsidRPr="00C02B61" w:rsidTr="00486944">
        <w:tc>
          <w:tcPr>
            <w:tcW w:w="738" w:type="dxa"/>
          </w:tcPr>
          <w:p w:rsidR="00952851" w:rsidRPr="00853B44" w:rsidRDefault="00952851" w:rsidP="00486944">
            <w:pPr>
              <w:jc w:val="both"/>
              <w:rPr>
                <w:rFonts w:cstheme="minorHAnsi"/>
              </w:rPr>
            </w:pPr>
            <w:r>
              <w:rPr>
                <w:rFonts w:cstheme="minorHAnsi"/>
              </w:rPr>
              <w:t>29</w:t>
            </w:r>
          </w:p>
        </w:tc>
        <w:tc>
          <w:tcPr>
            <w:tcW w:w="5358" w:type="dxa"/>
          </w:tcPr>
          <w:p w:rsidR="00952851" w:rsidRPr="00562537" w:rsidRDefault="00952851" w:rsidP="00486944">
            <w:pPr>
              <w:autoSpaceDE w:val="0"/>
              <w:autoSpaceDN w:val="0"/>
              <w:adjustRightInd w:val="0"/>
              <w:rPr>
                <w:rFonts w:cstheme="minorHAnsi"/>
              </w:rPr>
            </w:pPr>
            <w:r w:rsidRPr="00562537">
              <w:rPr>
                <w:rFonts w:cstheme="minorHAnsi"/>
              </w:rPr>
              <w:t xml:space="preserve">HCWs apply </w:t>
            </w:r>
            <w:hyperlink r:id="rId19" w:history="1">
              <w:r w:rsidRPr="00B162DA">
                <w:rPr>
                  <w:rStyle w:val="Hyperlink"/>
                  <w:rFonts w:cstheme="minorHAnsi"/>
                  <w:i/>
                </w:rPr>
                <w:t>WHO My 5 Moments for Hand Hygiene</w:t>
              </w:r>
            </w:hyperlink>
            <w:r w:rsidRPr="00562537">
              <w:rPr>
                <w:rFonts w:cstheme="minorHAnsi"/>
              </w:rPr>
              <w:t xml:space="preserve"> as follows:</w:t>
            </w:r>
          </w:p>
          <w:p w:rsidR="00952851" w:rsidRPr="00DD5BB9" w:rsidRDefault="00952851" w:rsidP="00952851">
            <w:pPr>
              <w:pStyle w:val="ListParagraph"/>
              <w:numPr>
                <w:ilvl w:val="0"/>
                <w:numId w:val="3"/>
              </w:numPr>
              <w:autoSpaceDE w:val="0"/>
              <w:autoSpaceDN w:val="0"/>
              <w:adjustRightInd w:val="0"/>
              <w:ind w:left="360"/>
              <w:rPr>
                <w:rFonts w:cstheme="minorHAnsi"/>
                <w:color w:val="000000"/>
                <w:sz w:val="22"/>
                <w:szCs w:val="22"/>
              </w:rPr>
            </w:pPr>
            <w:r w:rsidRPr="00562537">
              <w:rPr>
                <w:rFonts w:cstheme="minorHAnsi"/>
                <w:color w:val="000000"/>
                <w:sz w:val="22"/>
                <w:szCs w:val="22"/>
              </w:rPr>
              <w:t xml:space="preserve">Before and after use of gloves, equipment decontamination and after handling of waste and laundry </w:t>
            </w:r>
          </w:p>
          <w:p w:rsidR="00952851" w:rsidRDefault="00952851" w:rsidP="00952851">
            <w:pPr>
              <w:pStyle w:val="ListParagraph"/>
              <w:numPr>
                <w:ilvl w:val="0"/>
                <w:numId w:val="2"/>
              </w:numPr>
              <w:autoSpaceDE w:val="0"/>
              <w:autoSpaceDN w:val="0"/>
              <w:adjustRightInd w:val="0"/>
              <w:ind w:left="357" w:hanging="357"/>
              <w:rPr>
                <w:rFonts w:cstheme="minorHAnsi"/>
                <w:color w:val="000000"/>
                <w:sz w:val="22"/>
                <w:szCs w:val="22"/>
              </w:rPr>
            </w:pPr>
            <w:r w:rsidRPr="00562537">
              <w:rPr>
                <w:rFonts w:cstheme="minorHAnsi"/>
                <w:color w:val="000000"/>
                <w:sz w:val="22"/>
                <w:szCs w:val="22"/>
              </w:rPr>
              <w:t>Before a clean/aseptic proc</w:t>
            </w:r>
            <w:r>
              <w:rPr>
                <w:rFonts w:cstheme="minorHAnsi"/>
                <w:color w:val="000000"/>
                <w:sz w:val="22"/>
                <w:szCs w:val="22"/>
              </w:rPr>
              <w:t>edure such as assisting a service user</w:t>
            </w:r>
            <w:r w:rsidRPr="00562537">
              <w:rPr>
                <w:rFonts w:cstheme="minorHAnsi"/>
                <w:color w:val="000000"/>
                <w:sz w:val="22"/>
                <w:szCs w:val="22"/>
              </w:rPr>
              <w:t xml:space="preserve"> to brush their teeth, and before preparing/ handling food or assistance with feeding or taking oral medicines </w:t>
            </w:r>
          </w:p>
          <w:p w:rsidR="00952851" w:rsidRPr="00DD5BB9" w:rsidRDefault="00952851" w:rsidP="00952851">
            <w:pPr>
              <w:pStyle w:val="ListParagraph"/>
              <w:numPr>
                <w:ilvl w:val="0"/>
                <w:numId w:val="2"/>
              </w:numPr>
              <w:autoSpaceDE w:val="0"/>
              <w:autoSpaceDN w:val="0"/>
              <w:adjustRightInd w:val="0"/>
              <w:ind w:left="357" w:hanging="357"/>
              <w:rPr>
                <w:rFonts w:cstheme="minorHAnsi"/>
                <w:color w:val="000000"/>
                <w:sz w:val="22"/>
                <w:szCs w:val="22"/>
              </w:rPr>
            </w:pPr>
            <w:r w:rsidRPr="00DD5BB9">
              <w:rPr>
                <w:rFonts w:cstheme="minorHAnsi"/>
                <w:color w:val="000000"/>
                <w:sz w:val="22"/>
                <w:szCs w:val="22"/>
              </w:rPr>
              <w:t xml:space="preserve">After contact with body fluids such as bathing a service user who is incontinent, handling soiled personal clothing and bed linen and clearing up spills of urine, faeces, vomit and handling waste </w:t>
            </w:r>
          </w:p>
          <w:p w:rsidR="00952851" w:rsidRPr="00DD5BB9" w:rsidRDefault="00952851" w:rsidP="00952851">
            <w:pPr>
              <w:pStyle w:val="ListParagraph"/>
              <w:numPr>
                <w:ilvl w:val="0"/>
                <w:numId w:val="2"/>
              </w:numPr>
              <w:autoSpaceDE w:val="0"/>
              <w:autoSpaceDN w:val="0"/>
              <w:adjustRightInd w:val="0"/>
              <w:ind w:left="357" w:hanging="357"/>
              <w:rPr>
                <w:rFonts w:cstheme="minorHAnsi"/>
                <w:color w:val="000000"/>
                <w:sz w:val="22"/>
                <w:szCs w:val="22"/>
              </w:rPr>
            </w:pPr>
            <w:r w:rsidRPr="00562537">
              <w:rPr>
                <w:rFonts w:cstheme="minorHAnsi"/>
                <w:color w:val="000000"/>
                <w:sz w:val="22"/>
                <w:szCs w:val="22"/>
              </w:rPr>
              <w:t>After touching the</w:t>
            </w:r>
            <w:r>
              <w:rPr>
                <w:rFonts w:cstheme="minorHAnsi"/>
                <w:color w:val="000000"/>
                <w:sz w:val="22"/>
                <w:szCs w:val="22"/>
              </w:rPr>
              <w:t xml:space="preserve"> service user</w:t>
            </w:r>
            <w:r w:rsidRPr="00562537">
              <w:rPr>
                <w:rFonts w:cstheme="minorHAnsi"/>
                <w:color w:val="000000"/>
                <w:sz w:val="22"/>
                <w:szCs w:val="22"/>
              </w:rPr>
              <w:t xml:space="preserve">, such as after any personal care activities including washing and dressing or assisting with mobility </w:t>
            </w:r>
          </w:p>
          <w:p w:rsidR="00952851" w:rsidRPr="00562537" w:rsidRDefault="00952851" w:rsidP="00952851">
            <w:pPr>
              <w:pStyle w:val="ListParagraph"/>
              <w:numPr>
                <w:ilvl w:val="0"/>
                <w:numId w:val="2"/>
              </w:numPr>
              <w:autoSpaceDE w:val="0"/>
              <w:autoSpaceDN w:val="0"/>
              <w:adjustRightInd w:val="0"/>
              <w:ind w:left="357" w:hanging="357"/>
              <w:rPr>
                <w:rFonts w:cstheme="minorHAnsi"/>
                <w:color w:val="000000"/>
                <w:sz w:val="22"/>
                <w:szCs w:val="22"/>
              </w:rPr>
            </w:pPr>
            <w:r w:rsidRPr="00562537">
              <w:rPr>
                <w:rFonts w:cstheme="minorHAnsi"/>
                <w:color w:val="000000"/>
                <w:sz w:val="22"/>
                <w:szCs w:val="22"/>
              </w:rPr>
              <w:t xml:space="preserve">Immediately after removing gloves </w:t>
            </w:r>
          </w:p>
          <w:p w:rsidR="00952851" w:rsidRPr="00562537" w:rsidRDefault="00952851" w:rsidP="00952851">
            <w:pPr>
              <w:pStyle w:val="ListParagraph"/>
              <w:numPr>
                <w:ilvl w:val="0"/>
                <w:numId w:val="2"/>
              </w:numPr>
              <w:autoSpaceDE w:val="0"/>
              <w:autoSpaceDN w:val="0"/>
              <w:adjustRightInd w:val="0"/>
              <w:ind w:left="357" w:hanging="357"/>
              <w:rPr>
                <w:rFonts w:cstheme="minorHAnsi"/>
                <w:color w:val="000000"/>
                <w:sz w:val="22"/>
                <w:szCs w:val="22"/>
              </w:rPr>
            </w:pPr>
            <w:r w:rsidRPr="00562537">
              <w:rPr>
                <w:rFonts w:cstheme="minorHAnsi"/>
                <w:color w:val="000000"/>
                <w:sz w:val="22"/>
                <w:szCs w:val="22"/>
              </w:rPr>
              <w:t xml:space="preserve">After leaving the home when care delivery is finished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B71E87" w:rsidRDefault="00952851" w:rsidP="00952851">
            <w:pPr>
              <w:pStyle w:val="ListParagraph"/>
              <w:numPr>
                <w:ilvl w:val="0"/>
                <w:numId w:val="9"/>
              </w:numPr>
              <w:jc w:val="both"/>
              <w:rPr>
                <w:rFonts w:cstheme="minorHAnsi"/>
                <w:b/>
                <w:sz w:val="22"/>
              </w:rPr>
            </w:pPr>
            <w:r w:rsidRPr="00B71E87">
              <w:rPr>
                <w:rFonts w:cstheme="minorHAnsi"/>
                <w:b/>
                <w:sz w:val="22"/>
              </w:rPr>
              <w:t>Respiratory Hygiene</w:t>
            </w:r>
          </w:p>
        </w:tc>
      </w:tr>
      <w:tr w:rsidR="00952851" w:rsidRPr="00C02B61" w:rsidTr="00486944">
        <w:tc>
          <w:tcPr>
            <w:tcW w:w="738" w:type="dxa"/>
          </w:tcPr>
          <w:p w:rsidR="00952851" w:rsidRPr="00853B44" w:rsidRDefault="00952851" w:rsidP="00486944">
            <w:pPr>
              <w:jc w:val="both"/>
              <w:rPr>
                <w:rFonts w:cstheme="minorHAnsi"/>
              </w:rPr>
            </w:pPr>
            <w:r>
              <w:rPr>
                <w:rFonts w:cstheme="minorHAnsi"/>
              </w:rPr>
              <w:t>30</w:t>
            </w:r>
          </w:p>
        </w:tc>
        <w:tc>
          <w:tcPr>
            <w:tcW w:w="5358" w:type="dxa"/>
          </w:tcPr>
          <w:p w:rsidR="00952851" w:rsidRPr="008D6FB2" w:rsidRDefault="00952851" w:rsidP="00486944">
            <w:pPr>
              <w:pStyle w:val="Default"/>
              <w:rPr>
                <w:rFonts w:asciiTheme="minorHAnsi" w:eastAsiaTheme="minorHAnsi" w:hAnsiTheme="minorHAnsi" w:cstheme="minorHAnsi"/>
                <w:sz w:val="22"/>
                <w:lang w:eastAsia="en-US"/>
              </w:rPr>
            </w:pPr>
            <w:r w:rsidRPr="008D6FB2">
              <w:rPr>
                <w:rFonts w:asciiTheme="minorHAnsi" w:hAnsiTheme="minorHAnsi" w:cstheme="minorHAnsi"/>
                <w:sz w:val="22"/>
              </w:rPr>
              <w:t>All HCWs adhere to respiratory hygiene and cough etiquette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853B44" w:rsidRDefault="00952851" w:rsidP="00486944">
            <w:pPr>
              <w:jc w:val="both"/>
              <w:rPr>
                <w:rFonts w:cstheme="minorHAnsi"/>
              </w:rPr>
            </w:pPr>
            <w:r>
              <w:rPr>
                <w:rFonts w:cstheme="minorHAnsi"/>
              </w:rPr>
              <w:t>31</w:t>
            </w:r>
          </w:p>
        </w:tc>
        <w:tc>
          <w:tcPr>
            <w:tcW w:w="5358" w:type="dxa"/>
          </w:tcPr>
          <w:p w:rsidR="00952851" w:rsidRPr="008D6FB2" w:rsidRDefault="00952851" w:rsidP="00486944">
            <w:pPr>
              <w:pStyle w:val="Default"/>
              <w:rPr>
                <w:rFonts w:asciiTheme="minorHAnsi" w:eastAsiaTheme="minorHAnsi" w:hAnsiTheme="minorHAnsi" w:cstheme="minorHAnsi"/>
                <w:sz w:val="22"/>
                <w:lang w:eastAsia="en-US"/>
              </w:rPr>
            </w:pPr>
            <w:r>
              <w:rPr>
                <w:rFonts w:asciiTheme="minorHAnsi" w:hAnsiTheme="minorHAnsi" w:cstheme="minorHAnsi"/>
                <w:sz w:val="22"/>
              </w:rPr>
              <w:t>All service users</w:t>
            </w:r>
            <w:r w:rsidRPr="008D6FB2">
              <w:rPr>
                <w:rFonts w:asciiTheme="minorHAnsi" w:hAnsiTheme="minorHAnsi" w:cstheme="minorHAnsi"/>
                <w:sz w:val="22"/>
              </w:rPr>
              <w:t xml:space="preserve"> are advised to cover their nose and mouth with a tissue when coughing and sneezing</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853B44" w:rsidRDefault="00952851" w:rsidP="00486944">
            <w:pPr>
              <w:jc w:val="both"/>
              <w:rPr>
                <w:rFonts w:cstheme="minorHAnsi"/>
              </w:rPr>
            </w:pPr>
            <w:r>
              <w:rPr>
                <w:rFonts w:cstheme="minorHAnsi"/>
              </w:rPr>
              <w:t>32</w:t>
            </w:r>
          </w:p>
        </w:tc>
        <w:tc>
          <w:tcPr>
            <w:tcW w:w="5358" w:type="dxa"/>
          </w:tcPr>
          <w:p w:rsidR="00952851" w:rsidRPr="008D6FB2" w:rsidRDefault="00952851" w:rsidP="00486944">
            <w:pPr>
              <w:pStyle w:val="Default"/>
              <w:rPr>
                <w:rFonts w:asciiTheme="minorHAnsi" w:eastAsiaTheme="minorHAnsi" w:hAnsiTheme="minorHAnsi" w:cstheme="minorHAnsi"/>
                <w:sz w:val="22"/>
                <w:lang w:eastAsia="en-US"/>
              </w:rPr>
            </w:pPr>
            <w:r w:rsidRPr="008D6FB2">
              <w:rPr>
                <w:rFonts w:asciiTheme="minorHAnsi" w:hAnsiTheme="minorHAnsi" w:cstheme="minorHAnsi"/>
                <w:sz w:val="22"/>
              </w:rPr>
              <w:t>Disposable single use tissues are used to cover the nose and mouth when sneezing, coughing or wiping and blowing the nose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853B44" w:rsidRDefault="00952851" w:rsidP="00486944">
            <w:pPr>
              <w:jc w:val="both"/>
              <w:rPr>
                <w:rFonts w:cstheme="minorHAnsi"/>
              </w:rPr>
            </w:pPr>
            <w:r>
              <w:rPr>
                <w:rFonts w:cstheme="minorHAnsi"/>
              </w:rPr>
              <w:t>33</w:t>
            </w:r>
          </w:p>
        </w:tc>
        <w:tc>
          <w:tcPr>
            <w:tcW w:w="5358" w:type="dxa"/>
          </w:tcPr>
          <w:p w:rsidR="00952851" w:rsidRPr="008D6FB2" w:rsidRDefault="00952851" w:rsidP="00486944">
            <w:pPr>
              <w:autoSpaceDE w:val="0"/>
              <w:autoSpaceDN w:val="0"/>
              <w:adjustRightInd w:val="0"/>
              <w:rPr>
                <w:rFonts w:cstheme="minorHAnsi"/>
              </w:rPr>
            </w:pPr>
            <w:r w:rsidRPr="008D6FB2">
              <w:rPr>
                <w:rFonts w:cstheme="minorHAnsi"/>
              </w:rPr>
              <w:t>HCW</w:t>
            </w:r>
            <w:r>
              <w:rPr>
                <w:rFonts w:cstheme="minorHAnsi"/>
              </w:rPr>
              <w:t>s and service users</w:t>
            </w:r>
            <w:r w:rsidRPr="008D6FB2">
              <w:rPr>
                <w:rFonts w:cstheme="minorHAnsi"/>
              </w:rPr>
              <w:t xml:space="preserve"> are advised to keep hands away from their eyes, mouth and nose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sidRPr="00B25152">
              <w:rPr>
                <w:b/>
                <w:bCs/>
              </w:rPr>
              <w:t>On completion of the visit to the service users’ home</w:t>
            </w:r>
          </w:p>
        </w:tc>
      </w:tr>
      <w:tr w:rsidR="00952851" w:rsidRPr="00C02B61" w:rsidTr="00486944">
        <w:tc>
          <w:tcPr>
            <w:tcW w:w="738" w:type="dxa"/>
          </w:tcPr>
          <w:p w:rsidR="00952851" w:rsidRPr="00C02B61" w:rsidRDefault="00952851" w:rsidP="00486944">
            <w:pPr>
              <w:jc w:val="both"/>
              <w:rPr>
                <w:rFonts w:cstheme="minorHAnsi"/>
              </w:rPr>
            </w:pPr>
            <w:r>
              <w:rPr>
                <w:rFonts w:cstheme="minorHAnsi"/>
              </w:rPr>
              <w:t>34</w:t>
            </w:r>
          </w:p>
        </w:tc>
        <w:tc>
          <w:tcPr>
            <w:tcW w:w="5358" w:type="dxa"/>
          </w:tcPr>
          <w:p w:rsidR="00952851" w:rsidRPr="00FF0B34" w:rsidRDefault="00952851" w:rsidP="00486944">
            <w:pPr>
              <w:autoSpaceDE w:val="0"/>
              <w:autoSpaceDN w:val="0"/>
              <w:adjustRightInd w:val="0"/>
              <w:rPr>
                <w:rFonts w:cstheme="minorHAnsi"/>
                <w:color w:val="000000"/>
              </w:rPr>
            </w:pPr>
            <w:r w:rsidRPr="00460B90">
              <w:rPr>
                <w:rFonts w:cstheme="minorHAnsi"/>
                <w:color w:val="000000"/>
              </w:rPr>
              <w:t>HCWs p</w:t>
            </w:r>
            <w:r w:rsidRPr="008D6FB2">
              <w:rPr>
                <w:rFonts w:cstheme="minorHAnsi"/>
                <w:color w:val="000000"/>
              </w:rPr>
              <w:t xml:space="preserve">erform hand </w:t>
            </w:r>
            <w:r>
              <w:rPr>
                <w:rFonts w:cstheme="minorHAnsi"/>
                <w:color w:val="000000"/>
              </w:rPr>
              <w:t>hygiene after leaving the service user</w:t>
            </w:r>
            <w:r w:rsidRPr="008D6FB2">
              <w:rPr>
                <w:rFonts w:cstheme="minorHAnsi"/>
                <w:color w:val="000000"/>
              </w:rPr>
              <w:t>s</w:t>
            </w:r>
            <w:r>
              <w:rPr>
                <w:rFonts w:cstheme="minorHAnsi"/>
                <w:color w:val="000000"/>
              </w:rPr>
              <w:t>’</w:t>
            </w:r>
            <w:r w:rsidRPr="008D6FB2">
              <w:rPr>
                <w:rFonts w:cstheme="minorHAnsi"/>
                <w:color w:val="000000"/>
              </w:rPr>
              <w:t xml:space="preserve"> ho</w:t>
            </w:r>
            <w:r w:rsidRPr="00460B90">
              <w:rPr>
                <w:rFonts w:cstheme="minorHAnsi"/>
                <w:color w:val="000000"/>
              </w:rPr>
              <w:t xml:space="preserve">me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sidRPr="00B426A2">
              <w:rPr>
                <w:b/>
                <w:bCs/>
                <w:color w:val="FF0000"/>
              </w:rPr>
              <w:t xml:space="preserve">Section 3 - Additional Measures when performing </w:t>
            </w:r>
            <w:r>
              <w:rPr>
                <w:b/>
                <w:bCs/>
                <w:color w:val="FF0000"/>
              </w:rPr>
              <w:t>a planned home visit to a service user</w:t>
            </w:r>
            <w:r w:rsidRPr="00B426A2">
              <w:rPr>
                <w:b/>
                <w:bCs/>
                <w:color w:val="FF0000"/>
              </w:rPr>
              <w:t xml:space="preserve"> with suspect or confirmed COVID-19 -</w:t>
            </w:r>
            <w:r w:rsidRPr="00B426A2">
              <w:t xml:space="preserve"> </w:t>
            </w:r>
            <w:r>
              <w:t>Care in the home of service users</w:t>
            </w:r>
            <w:r w:rsidRPr="00B426A2">
              <w:t xml:space="preserve"> with COVID-19 is only likely to be practical and safe if the person requires minimal assistance from a visiting</w:t>
            </w:r>
            <w:r>
              <w:t xml:space="preserve"> HCW</w:t>
            </w:r>
          </w:p>
        </w:tc>
      </w:tr>
      <w:tr w:rsidR="00952851" w:rsidRPr="00C02B61" w:rsidTr="00486944">
        <w:tc>
          <w:tcPr>
            <w:tcW w:w="9498" w:type="dxa"/>
            <w:gridSpan w:val="6"/>
          </w:tcPr>
          <w:p w:rsidR="00952851" w:rsidRPr="00C02B61" w:rsidRDefault="00952851" w:rsidP="00486944">
            <w:pPr>
              <w:jc w:val="both"/>
              <w:rPr>
                <w:rFonts w:cstheme="minorHAnsi"/>
              </w:rPr>
            </w:pPr>
            <w:r w:rsidRPr="00B25152">
              <w:rPr>
                <w:b/>
                <w:bCs/>
              </w:rPr>
              <w:t>Visiting the service users’ home</w:t>
            </w:r>
          </w:p>
        </w:tc>
      </w:tr>
      <w:tr w:rsidR="00952851" w:rsidRPr="00C02B61" w:rsidTr="00486944">
        <w:tc>
          <w:tcPr>
            <w:tcW w:w="738" w:type="dxa"/>
          </w:tcPr>
          <w:p w:rsidR="00952851" w:rsidRPr="00C02B61" w:rsidDel="00423610" w:rsidRDefault="00952851" w:rsidP="00486944">
            <w:pPr>
              <w:jc w:val="both"/>
              <w:rPr>
                <w:rFonts w:cstheme="minorHAnsi"/>
              </w:rPr>
            </w:pPr>
            <w:r>
              <w:rPr>
                <w:rFonts w:cstheme="minorHAnsi"/>
              </w:rPr>
              <w:t>35</w:t>
            </w:r>
          </w:p>
        </w:tc>
        <w:tc>
          <w:tcPr>
            <w:tcW w:w="5358" w:type="dxa"/>
          </w:tcPr>
          <w:p w:rsidR="00952851" w:rsidRPr="002C20BD" w:rsidRDefault="00952851" w:rsidP="00486944">
            <w:r w:rsidRPr="002C20BD">
              <w:t>HCWs establish the nature of the service users current condition</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Del="00423610" w:rsidRDefault="00952851" w:rsidP="00486944">
            <w:pPr>
              <w:jc w:val="both"/>
              <w:rPr>
                <w:rFonts w:cstheme="minorHAnsi"/>
              </w:rPr>
            </w:pPr>
            <w:r>
              <w:rPr>
                <w:rFonts w:cstheme="minorHAnsi"/>
              </w:rPr>
              <w:t>36</w:t>
            </w:r>
          </w:p>
        </w:tc>
        <w:tc>
          <w:tcPr>
            <w:tcW w:w="5358" w:type="dxa"/>
          </w:tcPr>
          <w:p w:rsidR="00952851" w:rsidRPr="002C20BD" w:rsidRDefault="00952851" w:rsidP="00486944">
            <w:pPr>
              <w:spacing w:before="100" w:beforeAutospacing="1" w:after="100" w:afterAutospacing="1"/>
            </w:pPr>
            <w:r w:rsidRPr="002C20BD">
              <w:t xml:space="preserve">HCWs establish if there is a house porch, hallway or corridor near the entrance and request that a small table or chair be placed there to allow the HCW don PPE and perform hand hygiene measures </w:t>
            </w:r>
            <w:r>
              <w:t>before engaging with the service user</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37</w:t>
            </w:r>
          </w:p>
        </w:tc>
        <w:tc>
          <w:tcPr>
            <w:tcW w:w="5358" w:type="dxa"/>
          </w:tcPr>
          <w:p w:rsidR="00952851" w:rsidRPr="002C20BD" w:rsidRDefault="00952851" w:rsidP="00486944">
            <w:pPr>
              <w:spacing w:before="100" w:beforeAutospacing="1" w:after="100" w:afterAutospacing="1"/>
            </w:pPr>
            <w:r w:rsidRPr="00631EEA">
              <w:t>HCWs telephone the service user to request that the entrance door be left ajar or that the ke</w:t>
            </w:r>
            <w:r>
              <w:t xml:space="preserve">y is the lock to allow the HCW </w:t>
            </w:r>
            <w:r w:rsidRPr="00631EEA">
              <w:t>to enter without engaging with people who live in the residence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bl>
    <w:p w:rsidR="00952851" w:rsidRDefault="00952851" w:rsidP="00952851">
      <w:r>
        <w:br w:type="page"/>
      </w:r>
    </w:p>
    <w:tbl>
      <w:tblPr>
        <w:tblStyle w:val="TableGrid"/>
        <w:tblW w:w="9498" w:type="dxa"/>
        <w:tblInd w:w="562" w:type="dxa"/>
        <w:tblLayout w:type="fixed"/>
        <w:tblLook w:val="04A0" w:firstRow="1" w:lastRow="0" w:firstColumn="1" w:lastColumn="0" w:noHBand="0" w:noVBand="1"/>
      </w:tblPr>
      <w:tblGrid>
        <w:gridCol w:w="738"/>
        <w:gridCol w:w="5358"/>
        <w:gridCol w:w="567"/>
        <w:gridCol w:w="709"/>
        <w:gridCol w:w="738"/>
        <w:gridCol w:w="1388"/>
      </w:tblGrid>
      <w:tr w:rsidR="00952851" w:rsidRPr="00C02B61" w:rsidTr="00486944">
        <w:tc>
          <w:tcPr>
            <w:tcW w:w="738" w:type="dxa"/>
            <w:shd w:val="clear" w:color="auto" w:fill="D9D9D9" w:themeFill="background1" w:themeFillShade="D9"/>
          </w:tcPr>
          <w:p w:rsidR="00952851" w:rsidRDefault="00952851" w:rsidP="00486944">
            <w:pPr>
              <w:jc w:val="both"/>
              <w:rPr>
                <w:rFonts w:cstheme="minorHAnsi"/>
              </w:rPr>
            </w:pPr>
            <w:r>
              <w:lastRenderedPageBreak/>
              <w:br w:type="page"/>
            </w:r>
            <w:r w:rsidRPr="00221124">
              <w:rPr>
                <w:rFonts w:cstheme="minorHAnsi"/>
                <w:b/>
              </w:rPr>
              <w:t>No.</w:t>
            </w:r>
          </w:p>
        </w:tc>
        <w:tc>
          <w:tcPr>
            <w:tcW w:w="5358" w:type="dxa"/>
            <w:shd w:val="clear" w:color="auto" w:fill="D9D9D9" w:themeFill="background1" w:themeFillShade="D9"/>
          </w:tcPr>
          <w:p w:rsidR="00952851" w:rsidRPr="00562537" w:rsidRDefault="00952851" w:rsidP="00486944">
            <w:pPr>
              <w:autoSpaceDE w:val="0"/>
              <w:autoSpaceDN w:val="0"/>
              <w:adjustRightInd w:val="0"/>
              <w:rPr>
                <w:rFonts w:cstheme="minorHAnsi"/>
              </w:rPr>
            </w:pPr>
          </w:p>
        </w:tc>
        <w:tc>
          <w:tcPr>
            <w:tcW w:w="567"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Yes</w:t>
            </w:r>
          </w:p>
        </w:tc>
        <w:tc>
          <w:tcPr>
            <w:tcW w:w="709"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No</w:t>
            </w:r>
          </w:p>
        </w:tc>
        <w:tc>
          <w:tcPr>
            <w:tcW w:w="738"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N/A</w:t>
            </w:r>
          </w:p>
        </w:tc>
        <w:tc>
          <w:tcPr>
            <w:tcW w:w="1388" w:type="dxa"/>
            <w:shd w:val="clear" w:color="auto" w:fill="D9D9D9" w:themeFill="background1" w:themeFillShade="D9"/>
          </w:tcPr>
          <w:p w:rsidR="00952851" w:rsidRPr="00C02B61" w:rsidRDefault="00952851" w:rsidP="00486944">
            <w:pPr>
              <w:jc w:val="both"/>
              <w:rPr>
                <w:rFonts w:cstheme="minorHAnsi"/>
              </w:rPr>
            </w:pPr>
            <w:r w:rsidRPr="00221124">
              <w:rPr>
                <w:rFonts w:cstheme="minorHAnsi"/>
                <w:b/>
              </w:rPr>
              <w:t>Comment</w:t>
            </w:r>
          </w:p>
        </w:tc>
      </w:tr>
      <w:tr w:rsidR="00952851" w:rsidRPr="00C02B61" w:rsidTr="00486944">
        <w:tc>
          <w:tcPr>
            <w:tcW w:w="738" w:type="dxa"/>
          </w:tcPr>
          <w:p w:rsidR="00952851" w:rsidRPr="00C02B61" w:rsidRDefault="00952851" w:rsidP="00486944">
            <w:pPr>
              <w:jc w:val="both"/>
              <w:rPr>
                <w:rFonts w:cstheme="minorHAnsi"/>
              </w:rPr>
            </w:pPr>
            <w:r>
              <w:rPr>
                <w:rFonts w:cstheme="minorHAnsi"/>
              </w:rPr>
              <w:t>38</w:t>
            </w:r>
          </w:p>
        </w:tc>
        <w:tc>
          <w:tcPr>
            <w:tcW w:w="5358" w:type="dxa"/>
          </w:tcPr>
          <w:p w:rsidR="00952851" w:rsidRPr="002C20BD" w:rsidRDefault="00952851" w:rsidP="00486944">
            <w:pPr>
              <w:autoSpaceDE w:val="0"/>
              <w:autoSpaceDN w:val="0"/>
              <w:adjustRightInd w:val="0"/>
              <w:rPr>
                <w:rFonts w:cstheme="minorHAnsi"/>
              </w:rPr>
            </w:pPr>
            <w:r w:rsidRPr="002C20BD">
              <w:rPr>
                <w:rFonts w:cstheme="minorHAnsi"/>
              </w:rPr>
              <w:t>HCWs request that all other household members remain in a separate room throug</w:t>
            </w:r>
            <w:r>
              <w:rPr>
                <w:rFonts w:cstheme="minorHAnsi"/>
              </w:rPr>
              <w:t>hout the duration of the visit</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RDefault="00952851" w:rsidP="00486944">
            <w:pPr>
              <w:jc w:val="both"/>
              <w:rPr>
                <w:rFonts w:cstheme="minorHAnsi"/>
              </w:rPr>
            </w:pPr>
            <w:r>
              <w:rPr>
                <w:rFonts w:cstheme="minorHAnsi"/>
              </w:rPr>
              <w:t>39</w:t>
            </w:r>
          </w:p>
        </w:tc>
        <w:tc>
          <w:tcPr>
            <w:tcW w:w="5358" w:type="dxa"/>
          </w:tcPr>
          <w:p w:rsidR="00952851" w:rsidRPr="002C20BD" w:rsidRDefault="00952851" w:rsidP="00486944">
            <w:pPr>
              <w:autoSpaceDE w:val="0"/>
              <w:autoSpaceDN w:val="0"/>
              <w:adjustRightInd w:val="0"/>
              <w:rPr>
                <w:rFonts w:cstheme="minorHAnsi"/>
              </w:rPr>
            </w:pPr>
            <w:r w:rsidRPr="002C20BD">
              <w:rPr>
                <w:rFonts w:cstheme="minorHAnsi"/>
              </w:rPr>
              <w:t>HCWs request that all animals are contained throughout the duration of the visit</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40</w:t>
            </w:r>
          </w:p>
        </w:tc>
        <w:tc>
          <w:tcPr>
            <w:tcW w:w="5358" w:type="dxa"/>
          </w:tcPr>
          <w:p w:rsidR="00952851" w:rsidRPr="002C20BD" w:rsidRDefault="00952851" w:rsidP="00486944">
            <w:pPr>
              <w:autoSpaceDE w:val="0"/>
              <w:autoSpaceDN w:val="0"/>
              <w:adjustRightInd w:val="0"/>
              <w:rPr>
                <w:rFonts w:cstheme="minorHAnsi"/>
              </w:rPr>
            </w:pPr>
            <w:r w:rsidRPr="002C20BD">
              <w:rPr>
                <w:rFonts w:cstheme="minorHAnsi"/>
              </w:rPr>
              <w:t xml:space="preserve">HCWs have access to </w:t>
            </w:r>
            <w:r w:rsidRPr="002C20BD">
              <w:rPr>
                <w:bCs/>
              </w:rPr>
              <w:t xml:space="preserve">black waste bags, plastic bag, ABHR, disinfection wipes as appropriate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br w:type="page"/>
            </w:r>
            <w:r>
              <w:rPr>
                <w:rFonts w:cstheme="minorHAnsi"/>
              </w:rPr>
              <w:t>41</w:t>
            </w:r>
          </w:p>
        </w:tc>
        <w:tc>
          <w:tcPr>
            <w:tcW w:w="5358" w:type="dxa"/>
          </w:tcPr>
          <w:p w:rsidR="00952851" w:rsidRPr="002C20BD" w:rsidRDefault="00952851" w:rsidP="00486944">
            <w:pPr>
              <w:autoSpaceDE w:val="0"/>
              <w:autoSpaceDN w:val="0"/>
              <w:adjustRightInd w:val="0"/>
              <w:rPr>
                <w:rFonts w:cstheme="minorHAnsi"/>
                <w:b/>
              </w:rPr>
            </w:pPr>
            <w:r w:rsidRPr="002C20BD">
              <w:rPr>
                <w:rFonts w:cstheme="minorHAnsi"/>
              </w:rPr>
              <w:t>HCWs performs hand hygiene, dons</w:t>
            </w:r>
            <w:r w:rsidRPr="002C20BD">
              <w:t xml:space="preserve"> PPE appropriate to the</w:t>
            </w:r>
            <w:r>
              <w:t xml:space="preserve"> task and explains to the service</w:t>
            </w:r>
            <w:r w:rsidRPr="002C20BD">
              <w:t xml:space="preserve"> </w:t>
            </w:r>
            <w:r>
              <w:t xml:space="preserve">user </w:t>
            </w:r>
            <w:r w:rsidRPr="002C20BD">
              <w:t>the limit on contact</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sidRPr="00B25152">
              <w:rPr>
                <w:b/>
                <w:bCs/>
              </w:rPr>
              <w:t>On completion of the visit to the service users’ home</w:t>
            </w:r>
          </w:p>
        </w:tc>
      </w:tr>
      <w:tr w:rsidR="00952851" w:rsidRPr="00C02B61" w:rsidTr="00486944">
        <w:tc>
          <w:tcPr>
            <w:tcW w:w="738" w:type="dxa"/>
          </w:tcPr>
          <w:p w:rsidR="00952851" w:rsidRDefault="00952851" w:rsidP="00486944">
            <w:pPr>
              <w:jc w:val="both"/>
              <w:rPr>
                <w:rFonts w:cstheme="minorHAnsi"/>
              </w:rPr>
            </w:pPr>
            <w:r>
              <w:rPr>
                <w:rFonts w:cstheme="minorHAnsi"/>
              </w:rPr>
              <w:t>42</w:t>
            </w:r>
          </w:p>
        </w:tc>
        <w:tc>
          <w:tcPr>
            <w:tcW w:w="5358" w:type="dxa"/>
          </w:tcPr>
          <w:p w:rsidR="00952851" w:rsidRPr="001401E5" w:rsidRDefault="00952851" w:rsidP="00486944">
            <w:pPr>
              <w:autoSpaceDE w:val="0"/>
              <w:autoSpaceDN w:val="0"/>
              <w:adjustRightInd w:val="0"/>
              <w:rPr>
                <w:rFonts w:cstheme="minorHAnsi"/>
                <w:b/>
              </w:rPr>
            </w:pPr>
            <w:r w:rsidRPr="001401E5">
              <w:t>HCWs r</w:t>
            </w:r>
            <w:r>
              <w:t>emove PPE in accordance with</w:t>
            </w:r>
            <w:r w:rsidRPr="001401E5">
              <w:t xml:space="preserve"> the correct sequence as per </w:t>
            </w:r>
            <w:r w:rsidRPr="001401E5">
              <w:rPr>
                <w:rFonts w:cstheme="minorHAnsi"/>
              </w:rPr>
              <w:t xml:space="preserve">the </w:t>
            </w:r>
            <w:hyperlink r:id="rId20" w:history="1">
              <w:r w:rsidRPr="001401E5">
                <w:rPr>
                  <w:rStyle w:val="Hyperlink"/>
                  <w:rFonts w:cstheme="minorHAnsi"/>
                  <w:i/>
                </w:rPr>
                <w:t>HPSC / HSE Current recommendations for the use of Personal Protective Equipment (PPE) in the management of suspected or confirmed COVID-19</w:t>
              </w:r>
            </w:hyperlink>
            <w:r w:rsidRPr="001401E5">
              <w:rPr>
                <w:rStyle w:val="Hyperlink"/>
                <w:rFonts w:cstheme="minorHAnsi"/>
                <w:i/>
              </w:rPr>
              <w:t xml:space="preserve"> </w:t>
            </w:r>
            <w:r w:rsidRPr="001401E5">
              <w:rPr>
                <w:rStyle w:val="Hyperlink"/>
                <w:rFonts w:cstheme="minorHAnsi"/>
                <w:color w:val="auto"/>
                <w:u w:val="none"/>
              </w:rPr>
              <w:t xml:space="preserve">and HSE </w:t>
            </w:r>
            <w:r w:rsidRPr="001401E5">
              <w:t>PPE donning and doffing video</w:t>
            </w:r>
            <w:r w:rsidRPr="001401E5">
              <w:rPr>
                <w:rStyle w:val="Hyperlink"/>
                <w:rFonts w:cstheme="minorHAnsi"/>
                <w:color w:val="auto"/>
                <w:u w:val="none"/>
              </w:rPr>
              <w:t xml:space="preserve"> resources</w:t>
            </w:r>
            <w:r w:rsidRPr="001401E5">
              <w:rPr>
                <w:rStyle w:val="Hyperlink"/>
                <w:rFonts w:cstheme="minorHAnsi"/>
                <w:i/>
                <w:color w:val="auto"/>
              </w:rPr>
              <w:t xml:space="preserv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43</w:t>
            </w:r>
          </w:p>
        </w:tc>
        <w:tc>
          <w:tcPr>
            <w:tcW w:w="5358" w:type="dxa"/>
          </w:tcPr>
          <w:p w:rsidR="00952851" w:rsidRPr="001401E5" w:rsidRDefault="00952851" w:rsidP="00486944">
            <w:pPr>
              <w:autoSpaceDE w:val="0"/>
              <w:autoSpaceDN w:val="0"/>
              <w:adjustRightInd w:val="0"/>
              <w:rPr>
                <w:rFonts w:cstheme="minorHAnsi"/>
                <w:b/>
              </w:rPr>
            </w:pPr>
            <w:r w:rsidRPr="001401E5">
              <w:t>HCW</w:t>
            </w:r>
            <w:r>
              <w:t>s</w:t>
            </w:r>
            <w:r w:rsidRPr="001401E5">
              <w:t xml:space="preserve"> removes gloves and performs hand hygiene with ABHR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44</w:t>
            </w:r>
          </w:p>
        </w:tc>
        <w:tc>
          <w:tcPr>
            <w:tcW w:w="5358" w:type="dxa"/>
          </w:tcPr>
          <w:p w:rsidR="00952851" w:rsidRPr="001401E5" w:rsidRDefault="00952851" w:rsidP="00486944">
            <w:pPr>
              <w:autoSpaceDE w:val="0"/>
              <w:autoSpaceDN w:val="0"/>
              <w:adjustRightInd w:val="0"/>
              <w:rPr>
                <w:rFonts w:cstheme="minorHAnsi"/>
                <w:b/>
              </w:rPr>
            </w:pPr>
            <w:r w:rsidRPr="001401E5">
              <w:t>HCW</w:t>
            </w:r>
            <w:r>
              <w:t>s</w:t>
            </w:r>
            <w:r w:rsidRPr="001401E5">
              <w:t xml:space="preserve"> removes apron or gown and disposes in a domestic waste bag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45</w:t>
            </w:r>
          </w:p>
        </w:tc>
        <w:tc>
          <w:tcPr>
            <w:tcW w:w="5358" w:type="dxa"/>
          </w:tcPr>
          <w:p w:rsidR="00952851" w:rsidRPr="001401E5" w:rsidRDefault="00952851" w:rsidP="00486944">
            <w:pPr>
              <w:autoSpaceDE w:val="0"/>
              <w:autoSpaceDN w:val="0"/>
              <w:adjustRightInd w:val="0"/>
              <w:rPr>
                <w:rFonts w:cstheme="minorHAnsi"/>
                <w:b/>
              </w:rPr>
            </w:pPr>
            <w:r w:rsidRPr="001401E5">
              <w:t>HCW</w:t>
            </w:r>
            <w:r>
              <w:t>s</w:t>
            </w:r>
            <w:r w:rsidRPr="001401E5">
              <w:t xml:space="preserve"> removes mask and discards into the waste bag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Pr>
                <w:rFonts w:cstheme="minorHAnsi"/>
                <w:b/>
                <w:color w:val="FF0000"/>
              </w:rPr>
              <w:t xml:space="preserve">Section 4 - </w:t>
            </w:r>
            <w:r w:rsidRPr="00CA15F9">
              <w:rPr>
                <w:rFonts w:cstheme="minorHAnsi"/>
                <w:b/>
                <w:color w:val="FF0000"/>
              </w:rPr>
              <w:t xml:space="preserve">Additional measures when completing National </w:t>
            </w:r>
            <w:r>
              <w:rPr>
                <w:rFonts w:cstheme="minorHAnsi"/>
                <w:b/>
                <w:color w:val="FF0000"/>
              </w:rPr>
              <w:t>New Born Screening in a service users’ h</w:t>
            </w:r>
            <w:r w:rsidRPr="00CA15F9">
              <w:rPr>
                <w:rFonts w:cstheme="minorHAnsi"/>
                <w:b/>
                <w:color w:val="FF0000"/>
              </w:rPr>
              <w:t>ome where household members have suspected or confirmed COVID-19 Infection</w:t>
            </w:r>
          </w:p>
        </w:tc>
      </w:tr>
      <w:tr w:rsidR="00952851" w:rsidRPr="00C02B61" w:rsidTr="00486944">
        <w:tc>
          <w:tcPr>
            <w:tcW w:w="9498" w:type="dxa"/>
            <w:gridSpan w:val="6"/>
          </w:tcPr>
          <w:p w:rsidR="00952851" w:rsidRPr="00C02B61" w:rsidRDefault="00952851" w:rsidP="00486944">
            <w:pPr>
              <w:jc w:val="both"/>
              <w:rPr>
                <w:rFonts w:cstheme="minorHAnsi"/>
              </w:rPr>
            </w:pPr>
            <w:r w:rsidRPr="00B25152">
              <w:rPr>
                <w:b/>
              </w:rPr>
              <w:t>Visiting the service users’ home</w:t>
            </w:r>
          </w:p>
        </w:tc>
      </w:tr>
      <w:tr w:rsidR="00952851" w:rsidRPr="00C02B61" w:rsidTr="00486944">
        <w:tc>
          <w:tcPr>
            <w:tcW w:w="738" w:type="dxa"/>
          </w:tcPr>
          <w:p w:rsidR="00952851" w:rsidRDefault="00952851" w:rsidP="00486944">
            <w:pPr>
              <w:jc w:val="both"/>
              <w:rPr>
                <w:rFonts w:cstheme="minorHAnsi"/>
              </w:rPr>
            </w:pPr>
            <w:r>
              <w:rPr>
                <w:rFonts w:cstheme="minorHAnsi"/>
              </w:rPr>
              <w:t>46</w:t>
            </w:r>
          </w:p>
        </w:tc>
        <w:tc>
          <w:tcPr>
            <w:tcW w:w="5358" w:type="dxa"/>
          </w:tcPr>
          <w:p w:rsidR="00952851" w:rsidRPr="00631EEA" w:rsidRDefault="00952851" w:rsidP="00952851">
            <w:pPr>
              <w:pStyle w:val="ListParagraph"/>
              <w:numPr>
                <w:ilvl w:val="0"/>
                <w:numId w:val="5"/>
              </w:numPr>
              <w:autoSpaceDE w:val="0"/>
              <w:autoSpaceDN w:val="0"/>
              <w:adjustRightInd w:val="0"/>
              <w:rPr>
                <w:sz w:val="22"/>
                <w:szCs w:val="22"/>
              </w:rPr>
            </w:pPr>
            <w:r w:rsidRPr="00631EEA">
              <w:rPr>
                <w:sz w:val="22"/>
                <w:szCs w:val="22"/>
              </w:rPr>
              <w:t>PHN limits contact to the parent/guardian who is asymptomatic or with the mildest symptoms where possible</w:t>
            </w:r>
          </w:p>
          <w:p w:rsidR="00952851" w:rsidRPr="00631EEA" w:rsidRDefault="00952851" w:rsidP="00952851">
            <w:pPr>
              <w:pStyle w:val="ListParagraph"/>
              <w:numPr>
                <w:ilvl w:val="0"/>
                <w:numId w:val="5"/>
              </w:numPr>
              <w:autoSpaceDE w:val="0"/>
              <w:autoSpaceDN w:val="0"/>
              <w:adjustRightInd w:val="0"/>
              <w:rPr>
                <w:b/>
                <w:bCs/>
                <w:sz w:val="22"/>
                <w:szCs w:val="22"/>
              </w:rPr>
            </w:pPr>
            <w:r w:rsidRPr="00631EEA">
              <w:rPr>
                <w:sz w:val="22"/>
                <w:szCs w:val="22"/>
              </w:rPr>
              <w:t xml:space="preserve">PHN establishes if there is </w:t>
            </w:r>
            <w:r>
              <w:rPr>
                <w:sz w:val="22"/>
                <w:szCs w:val="22"/>
              </w:rPr>
              <w:t xml:space="preserve">a </w:t>
            </w:r>
            <w:r w:rsidRPr="00631EEA">
              <w:rPr>
                <w:sz w:val="22"/>
                <w:szCs w:val="22"/>
              </w:rPr>
              <w:t>room directly off the entrance hall and arranges to meet the parent/guardian with the infant there</w:t>
            </w:r>
          </w:p>
          <w:p w:rsidR="00952851" w:rsidRPr="00631EEA" w:rsidRDefault="00952851" w:rsidP="00952851">
            <w:pPr>
              <w:pStyle w:val="ListParagraph"/>
              <w:numPr>
                <w:ilvl w:val="0"/>
                <w:numId w:val="5"/>
              </w:numPr>
              <w:autoSpaceDE w:val="0"/>
              <w:autoSpaceDN w:val="0"/>
              <w:adjustRightInd w:val="0"/>
              <w:rPr>
                <w:b/>
                <w:bCs/>
                <w:sz w:val="22"/>
                <w:szCs w:val="22"/>
              </w:rPr>
            </w:pPr>
            <w:r w:rsidRPr="00631EEA">
              <w:rPr>
                <w:sz w:val="22"/>
                <w:szCs w:val="22"/>
              </w:rPr>
              <w:t>PHN completes as much of newborn bloodspot screening sample (NBBSS) card as possible prior to arriving at the house and mark the card as biohazard</w:t>
            </w:r>
          </w:p>
          <w:p w:rsidR="00952851" w:rsidRPr="00631EEA" w:rsidRDefault="00952851" w:rsidP="00952851">
            <w:pPr>
              <w:pStyle w:val="ListParagraph"/>
              <w:numPr>
                <w:ilvl w:val="0"/>
                <w:numId w:val="5"/>
              </w:numPr>
              <w:autoSpaceDE w:val="0"/>
              <w:autoSpaceDN w:val="0"/>
              <w:adjustRightInd w:val="0"/>
              <w:rPr>
                <w:sz w:val="22"/>
                <w:szCs w:val="22"/>
              </w:rPr>
            </w:pPr>
            <w:r w:rsidRPr="00631EEA">
              <w:rPr>
                <w:rFonts w:cstheme="minorHAnsi"/>
                <w:color w:val="000000"/>
                <w:sz w:val="22"/>
                <w:szCs w:val="22"/>
              </w:rPr>
              <w:t>PHN requests that the parent/guardian has their own pen to sign the consent form</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sidRPr="00B25152">
              <w:rPr>
                <w:b/>
              </w:rPr>
              <w:t>Entering the service users’ home</w:t>
            </w:r>
          </w:p>
        </w:tc>
      </w:tr>
      <w:tr w:rsidR="00952851" w:rsidRPr="00C02B61" w:rsidTr="00486944">
        <w:tc>
          <w:tcPr>
            <w:tcW w:w="738" w:type="dxa"/>
          </w:tcPr>
          <w:p w:rsidR="00952851" w:rsidRDefault="00952851" w:rsidP="00486944">
            <w:pPr>
              <w:jc w:val="both"/>
              <w:rPr>
                <w:rFonts w:cstheme="minorHAnsi"/>
              </w:rPr>
            </w:pPr>
            <w:r>
              <w:rPr>
                <w:rFonts w:cstheme="minorHAnsi"/>
              </w:rPr>
              <w:t>47</w:t>
            </w:r>
          </w:p>
        </w:tc>
        <w:tc>
          <w:tcPr>
            <w:tcW w:w="5358" w:type="dxa"/>
          </w:tcPr>
          <w:p w:rsidR="00952851" w:rsidRPr="00B25152" w:rsidRDefault="00952851" w:rsidP="00952851">
            <w:pPr>
              <w:pStyle w:val="ListParagraph"/>
              <w:numPr>
                <w:ilvl w:val="0"/>
                <w:numId w:val="6"/>
              </w:numPr>
              <w:autoSpaceDE w:val="0"/>
              <w:autoSpaceDN w:val="0"/>
              <w:adjustRightInd w:val="0"/>
              <w:ind w:left="357"/>
              <w:rPr>
                <w:bCs/>
                <w:sz w:val="22"/>
                <w:szCs w:val="22"/>
              </w:rPr>
            </w:pPr>
            <w:r w:rsidRPr="00B25152">
              <w:rPr>
                <w:bCs/>
                <w:sz w:val="22"/>
                <w:szCs w:val="22"/>
              </w:rPr>
              <w:t>PHN requests the parent / guardian of the infant to wear a face mask</w:t>
            </w:r>
          </w:p>
          <w:p w:rsidR="00952851" w:rsidRPr="00B25152" w:rsidRDefault="00952851" w:rsidP="00952851">
            <w:pPr>
              <w:pStyle w:val="ListParagraph"/>
              <w:numPr>
                <w:ilvl w:val="0"/>
                <w:numId w:val="7"/>
              </w:numPr>
              <w:autoSpaceDE w:val="0"/>
              <w:autoSpaceDN w:val="0"/>
              <w:adjustRightInd w:val="0"/>
              <w:ind w:left="357"/>
              <w:rPr>
                <w:rFonts w:asciiTheme="minorHAnsi" w:hAnsiTheme="minorHAnsi" w:cstheme="minorHAnsi"/>
                <w:color w:val="000000"/>
                <w:sz w:val="22"/>
                <w:szCs w:val="22"/>
              </w:rPr>
            </w:pPr>
            <w:r w:rsidRPr="00B25152">
              <w:rPr>
                <w:rFonts w:asciiTheme="minorHAnsi" w:hAnsiTheme="minorHAnsi" w:cstheme="minorHAnsi"/>
                <w:color w:val="000000"/>
                <w:sz w:val="22"/>
                <w:szCs w:val="22"/>
              </w:rPr>
              <w:t xml:space="preserve">PHN opens PPE and places the plastic sheet on a table top or chair in the entrance area to provide a clean work area </w:t>
            </w:r>
          </w:p>
          <w:p w:rsidR="00952851" w:rsidRPr="00B25152" w:rsidRDefault="00952851" w:rsidP="00952851">
            <w:pPr>
              <w:pStyle w:val="ListParagraph"/>
              <w:numPr>
                <w:ilvl w:val="0"/>
                <w:numId w:val="7"/>
              </w:numPr>
              <w:autoSpaceDE w:val="0"/>
              <w:autoSpaceDN w:val="0"/>
              <w:adjustRightInd w:val="0"/>
              <w:ind w:left="357"/>
              <w:rPr>
                <w:rFonts w:asciiTheme="minorHAnsi" w:hAnsiTheme="minorHAnsi" w:cstheme="minorHAnsi"/>
                <w:color w:val="000000"/>
                <w:sz w:val="22"/>
                <w:szCs w:val="22"/>
              </w:rPr>
            </w:pPr>
            <w:r w:rsidRPr="00B25152">
              <w:rPr>
                <w:rFonts w:asciiTheme="minorHAnsi" w:hAnsiTheme="minorHAnsi" w:cstheme="minorHAnsi"/>
                <w:color w:val="000000"/>
                <w:sz w:val="22"/>
                <w:szCs w:val="22"/>
              </w:rPr>
              <w:t xml:space="preserve">PHN leaves the drying box and sharps container for the specimen open on the clean work area provided by the sheet </w:t>
            </w:r>
          </w:p>
          <w:p w:rsidR="00952851" w:rsidRPr="00631EEA" w:rsidRDefault="00952851" w:rsidP="00952851">
            <w:pPr>
              <w:pStyle w:val="ListParagraph"/>
              <w:numPr>
                <w:ilvl w:val="0"/>
                <w:numId w:val="7"/>
              </w:numPr>
              <w:autoSpaceDE w:val="0"/>
              <w:autoSpaceDN w:val="0"/>
              <w:adjustRightInd w:val="0"/>
              <w:ind w:left="357"/>
              <w:rPr>
                <w:rFonts w:asciiTheme="minorHAnsi" w:hAnsiTheme="minorHAnsi" w:cstheme="minorHAnsi"/>
                <w:color w:val="000000"/>
                <w:sz w:val="22"/>
                <w:szCs w:val="22"/>
              </w:rPr>
            </w:pPr>
            <w:r w:rsidRPr="00B25152">
              <w:rPr>
                <w:rFonts w:asciiTheme="minorHAnsi" w:hAnsiTheme="minorHAnsi" w:cstheme="minorHAnsi"/>
                <w:color w:val="000000"/>
                <w:sz w:val="22"/>
                <w:szCs w:val="22"/>
              </w:rPr>
              <w:t>PHN dons PPE as per</w:t>
            </w:r>
            <w:r w:rsidRPr="00B25152">
              <w:rPr>
                <w:rFonts w:cstheme="minorHAnsi"/>
                <w:sz w:val="22"/>
                <w:szCs w:val="22"/>
              </w:rPr>
              <w:t xml:space="preserve"> the </w:t>
            </w:r>
            <w:hyperlink r:id="rId21" w:history="1">
              <w:r w:rsidRPr="00B25152">
                <w:rPr>
                  <w:rStyle w:val="Hyperlink"/>
                  <w:rFonts w:cstheme="minorHAnsi"/>
                  <w:i/>
                  <w:sz w:val="22"/>
                  <w:szCs w:val="22"/>
                </w:rPr>
                <w:t>HPSC / HSE Current recommendations for the use of Personal Protective Equipment (PPE) in the management of suspected or confirmed COVID-19</w:t>
              </w:r>
            </w:hyperlink>
            <w:r>
              <w:rPr>
                <w:rFonts w:asciiTheme="minorHAnsi" w:hAnsiTheme="minorHAnsi" w:cstheme="minorHAnsi"/>
                <w:color w:val="000000"/>
                <w:sz w:val="22"/>
                <w:szCs w:val="22"/>
              </w:rPr>
              <w:t xml:space="preserve"> </w:t>
            </w:r>
            <w:r w:rsidRPr="00B25152">
              <w:rPr>
                <w:rFonts w:asciiTheme="minorHAnsi" w:hAnsiTheme="minorHAnsi" w:cstheme="minorHAnsi"/>
                <w:color w:val="000000"/>
                <w:sz w:val="22"/>
                <w:szCs w:val="22"/>
              </w:rPr>
              <w:t>and enters the room where the parent and infant are waiting</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shd w:val="clear" w:color="auto" w:fill="D9D9D9" w:themeFill="background1" w:themeFillShade="D9"/>
          </w:tcPr>
          <w:p w:rsidR="00952851" w:rsidRDefault="00952851" w:rsidP="00486944">
            <w:pPr>
              <w:jc w:val="both"/>
              <w:rPr>
                <w:rFonts w:cstheme="minorHAnsi"/>
              </w:rPr>
            </w:pPr>
            <w:r w:rsidRPr="00221124">
              <w:rPr>
                <w:rFonts w:cstheme="minorHAnsi"/>
                <w:b/>
              </w:rPr>
              <w:lastRenderedPageBreak/>
              <w:t>No.</w:t>
            </w:r>
          </w:p>
        </w:tc>
        <w:tc>
          <w:tcPr>
            <w:tcW w:w="5358" w:type="dxa"/>
            <w:shd w:val="clear" w:color="auto" w:fill="D9D9D9" w:themeFill="background1" w:themeFillShade="D9"/>
          </w:tcPr>
          <w:p w:rsidR="00952851" w:rsidRPr="00DD5BB9" w:rsidRDefault="00952851" w:rsidP="00486944">
            <w:pPr>
              <w:autoSpaceDE w:val="0"/>
              <w:autoSpaceDN w:val="0"/>
              <w:adjustRightInd w:val="0"/>
              <w:rPr>
                <w:bCs/>
              </w:rPr>
            </w:pPr>
          </w:p>
        </w:tc>
        <w:tc>
          <w:tcPr>
            <w:tcW w:w="567"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Yes</w:t>
            </w:r>
          </w:p>
        </w:tc>
        <w:tc>
          <w:tcPr>
            <w:tcW w:w="709"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No</w:t>
            </w:r>
          </w:p>
        </w:tc>
        <w:tc>
          <w:tcPr>
            <w:tcW w:w="738"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N/A</w:t>
            </w:r>
          </w:p>
        </w:tc>
        <w:tc>
          <w:tcPr>
            <w:tcW w:w="1388"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Comment</w:t>
            </w:r>
          </w:p>
        </w:tc>
      </w:tr>
      <w:tr w:rsidR="00952851" w:rsidRPr="00C02B61" w:rsidTr="00486944">
        <w:tc>
          <w:tcPr>
            <w:tcW w:w="9498" w:type="dxa"/>
            <w:gridSpan w:val="6"/>
          </w:tcPr>
          <w:p w:rsidR="00952851" w:rsidRPr="00C02B61" w:rsidRDefault="00952851" w:rsidP="00486944">
            <w:pPr>
              <w:jc w:val="both"/>
              <w:rPr>
                <w:rFonts w:cstheme="minorHAnsi"/>
              </w:rPr>
            </w:pPr>
            <w:r w:rsidRPr="00B25152">
              <w:rPr>
                <w:b/>
              </w:rPr>
              <w:t>On completion of the visit to the service users’ home</w:t>
            </w:r>
          </w:p>
        </w:tc>
      </w:tr>
      <w:tr w:rsidR="00952851" w:rsidRPr="00C02B61" w:rsidTr="00486944">
        <w:tc>
          <w:tcPr>
            <w:tcW w:w="738" w:type="dxa"/>
          </w:tcPr>
          <w:p w:rsidR="00952851" w:rsidRDefault="00952851" w:rsidP="00486944">
            <w:pPr>
              <w:jc w:val="both"/>
              <w:rPr>
                <w:rFonts w:cstheme="minorHAnsi"/>
              </w:rPr>
            </w:pPr>
            <w:r>
              <w:rPr>
                <w:rFonts w:cstheme="minorHAnsi"/>
              </w:rPr>
              <w:t>48</w:t>
            </w:r>
          </w:p>
        </w:tc>
        <w:tc>
          <w:tcPr>
            <w:tcW w:w="5358" w:type="dxa"/>
          </w:tcPr>
          <w:p w:rsidR="00952851" w:rsidRDefault="00952851" w:rsidP="00486944">
            <w:pPr>
              <w:autoSpaceDE w:val="0"/>
              <w:autoSpaceDN w:val="0"/>
              <w:adjustRightInd w:val="0"/>
              <w:rPr>
                <w:rFonts w:cstheme="minorHAnsi"/>
                <w:color w:val="000000"/>
              </w:rPr>
            </w:pPr>
            <w:r w:rsidRPr="00B25152">
              <w:rPr>
                <w:rFonts w:cstheme="minorHAnsi"/>
                <w:color w:val="000000"/>
              </w:rPr>
              <w:t>PHN</w:t>
            </w:r>
            <w:r>
              <w:rPr>
                <w:rFonts w:cstheme="minorHAnsi"/>
                <w:color w:val="000000"/>
              </w:rPr>
              <w:t>:</w:t>
            </w:r>
            <w:r w:rsidRPr="00B25152">
              <w:rPr>
                <w:rFonts w:cstheme="minorHAnsi"/>
                <w:color w:val="000000"/>
              </w:rPr>
              <w:t xml:space="preserve"> </w:t>
            </w:r>
          </w:p>
          <w:p w:rsidR="00952851" w:rsidRPr="00B25152" w:rsidRDefault="00952851" w:rsidP="00952851">
            <w:pPr>
              <w:pStyle w:val="ListParagraph"/>
              <w:numPr>
                <w:ilvl w:val="0"/>
                <w:numId w:val="11"/>
              </w:numPr>
              <w:autoSpaceDE w:val="0"/>
              <w:autoSpaceDN w:val="0"/>
              <w:adjustRightInd w:val="0"/>
              <w:rPr>
                <w:rFonts w:cstheme="minorHAnsi"/>
                <w:color w:val="000000"/>
              </w:rPr>
            </w:pPr>
            <w:r w:rsidRPr="00B25152">
              <w:rPr>
                <w:rFonts w:cstheme="minorHAnsi"/>
                <w:color w:val="000000"/>
              </w:rPr>
              <w:t>continues wearing the PPE and returns to the clean workspace carrying the sample in gloved hand</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Inserts the card into the drying box, </w:t>
            </w:r>
            <w:r w:rsidRPr="00631EEA">
              <w:rPr>
                <w:rFonts w:cstheme="minorHAnsi"/>
                <w:b/>
                <w:bCs/>
                <w:color w:val="000000"/>
                <w:sz w:val="22"/>
                <w:szCs w:val="22"/>
              </w:rPr>
              <w:t>being careful not to touch the outside of the box</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Removes gloves and performs hand hygiene with ABHR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Removes PPE and disposes in the household waste bag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Performs hand hygiene with ABHR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Puts on a fresh pair of gloves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Closes the drying box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Removes gloves and discard into the waste bag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Performs hand hygiene with ABHR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sz w:val="22"/>
                <w:szCs w:val="22"/>
              </w:rPr>
              <w:t xml:space="preserve">Safely disposes of the lancet in a sharps bin  </w:t>
            </w:r>
          </w:p>
          <w:p w:rsidR="00952851" w:rsidRPr="00631EEA" w:rsidRDefault="00952851" w:rsidP="00952851">
            <w:pPr>
              <w:pStyle w:val="ListParagraph"/>
              <w:numPr>
                <w:ilvl w:val="0"/>
                <w:numId w:val="10"/>
              </w:numPr>
              <w:autoSpaceDE w:val="0"/>
              <w:autoSpaceDN w:val="0"/>
              <w:adjustRightInd w:val="0"/>
              <w:rPr>
                <w:rFonts w:cstheme="minorHAnsi"/>
                <w:color w:val="000000"/>
                <w:sz w:val="22"/>
                <w:szCs w:val="22"/>
              </w:rPr>
            </w:pPr>
            <w:r w:rsidRPr="00631EEA">
              <w:rPr>
                <w:rFonts w:cstheme="minorHAnsi"/>
                <w:color w:val="000000"/>
                <w:sz w:val="22"/>
                <w:szCs w:val="22"/>
              </w:rPr>
              <w:t xml:space="preserve">Asks parent to perform hand hygiene before signing consent form </w:t>
            </w:r>
          </w:p>
          <w:p w:rsidR="00952851" w:rsidRPr="00690F81" w:rsidRDefault="00952851" w:rsidP="00952851">
            <w:pPr>
              <w:pStyle w:val="ListParagraph"/>
              <w:numPr>
                <w:ilvl w:val="0"/>
                <w:numId w:val="10"/>
              </w:numPr>
              <w:autoSpaceDE w:val="0"/>
              <w:autoSpaceDN w:val="0"/>
              <w:adjustRightInd w:val="0"/>
              <w:rPr>
                <w:rFonts w:cstheme="minorHAnsi"/>
                <w:color w:val="000000"/>
              </w:rPr>
            </w:pPr>
            <w:r w:rsidRPr="00631EEA">
              <w:rPr>
                <w:rFonts w:cstheme="minorHAnsi"/>
                <w:color w:val="000000"/>
                <w:sz w:val="22"/>
                <w:szCs w:val="22"/>
              </w:rPr>
              <w:t>Takes the drying box from the clean work area as you leave the residence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sidRPr="00B25152">
              <w:rPr>
                <w:b/>
              </w:rPr>
              <w:t>After leaving the service users’ home</w:t>
            </w:r>
          </w:p>
        </w:tc>
      </w:tr>
      <w:tr w:rsidR="00952851" w:rsidRPr="00C02B61" w:rsidTr="00486944">
        <w:tc>
          <w:tcPr>
            <w:tcW w:w="738" w:type="dxa"/>
          </w:tcPr>
          <w:p w:rsidR="00952851" w:rsidRDefault="00952851" w:rsidP="00486944">
            <w:pPr>
              <w:jc w:val="both"/>
              <w:rPr>
                <w:rFonts w:cstheme="minorHAnsi"/>
              </w:rPr>
            </w:pPr>
            <w:r>
              <w:rPr>
                <w:rFonts w:cstheme="minorHAnsi"/>
              </w:rPr>
              <w:t>49</w:t>
            </w:r>
          </w:p>
        </w:tc>
        <w:tc>
          <w:tcPr>
            <w:tcW w:w="5358" w:type="dxa"/>
          </w:tcPr>
          <w:p w:rsidR="00952851" w:rsidRPr="00631EEA" w:rsidRDefault="00952851" w:rsidP="00486944">
            <w:pPr>
              <w:autoSpaceDE w:val="0"/>
              <w:autoSpaceDN w:val="0"/>
              <w:adjustRightInd w:val="0"/>
            </w:pPr>
            <w:r w:rsidRPr="00631EEA">
              <w:t xml:space="preserve">PHN packages and labels any specimens in accordance </w:t>
            </w:r>
            <w:r w:rsidRPr="00631EEA">
              <w:rPr>
                <w:i/>
              </w:rPr>
              <w:t>with</w:t>
            </w:r>
            <w:hyperlink r:id="rId22" w:history="1">
              <w:r w:rsidRPr="00B162DA">
                <w:rPr>
                  <w:rStyle w:val="Hyperlink"/>
                  <w:i/>
                </w:rPr>
                <w:t xml:space="preserve"> the HSE (2019) Guidelines for the Preparation for Transport of Patient Specimens and other Biological Materials</w:t>
              </w:r>
            </w:hyperlink>
            <w:r w:rsidRPr="004E32E5">
              <w:t xml:space="preserve"> and </w:t>
            </w:r>
            <w:hyperlink r:id="rId23" w:history="1">
              <w:r w:rsidRPr="004B3AC3">
                <w:rPr>
                  <w:rStyle w:val="Hyperlink"/>
                  <w:i/>
                </w:rPr>
                <w:t>CUH (2018) A Practical Guide to Newborn Bloodspot Screening in Ireland, 7th Edition</w:t>
              </w:r>
            </w:hyperlink>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C02B61" w:rsidRDefault="00952851" w:rsidP="00486944">
            <w:pPr>
              <w:jc w:val="both"/>
              <w:rPr>
                <w:rFonts w:cstheme="minorHAnsi"/>
              </w:rPr>
            </w:pPr>
            <w:r w:rsidRPr="00054E75">
              <w:rPr>
                <w:b/>
                <w:color w:val="FF0000"/>
              </w:rPr>
              <w:t>Section 5 - Healthcare Risk Waste</w:t>
            </w:r>
          </w:p>
        </w:tc>
      </w:tr>
      <w:tr w:rsidR="00952851" w:rsidRPr="00C02B61" w:rsidTr="00486944">
        <w:tc>
          <w:tcPr>
            <w:tcW w:w="738" w:type="dxa"/>
          </w:tcPr>
          <w:p w:rsidR="00952851" w:rsidRDefault="00952851" w:rsidP="00486944">
            <w:pPr>
              <w:jc w:val="both"/>
              <w:rPr>
                <w:rFonts w:cstheme="minorHAnsi"/>
              </w:rPr>
            </w:pPr>
            <w:r>
              <w:rPr>
                <w:rFonts w:cstheme="minorHAnsi"/>
              </w:rPr>
              <w:t>50</w:t>
            </w:r>
          </w:p>
        </w:tc>
        <w:tc>
          <w:tcPr>
            <w:tcW w:w="5358" w:type="dxa"/>
          </w:tcPr>
          <w:p w:rsidR="00952851" w:rsidRPr="004B2A2E" w:rsidRDefault="00952851" w:rsidP="00486944">
            <w:pPr>
              <w:pStyle w:val="Default"/>
              <w:rPr>
                <w:rFonts w:asciiTheme="minorHAnsi" w:eastAsiaTheme="minorHAnsi" w:hAnsiTheme="minorHAnsi" w:cstheme="minorHAnsi"/>
                <w:sz w:val="22"/>
                <w:lang w:eastAsia="en-US"/>
              </w:rPr>
            </w:pPr>
            <w:r w:rsidRPr="004B2A2E">
              <w:rPr>
                <w:rFonts w:asciiTheme="minorHAnsi" w:hAnsiTheme="minorHAnsi" w:cstheme="minorHAnsi"/>
                <w:sz w:val="22"/>
              </w:rPr>
              <w:t xml:space="preserve">HCWs discard all used PPE and other health risk waste items into </w:t>
            </w:r>
            <w:r w:rsidRPr="00667E9F">
              <w:rPr>
                <w:rFonts w:asciiTheme="minorHAnsi" w:hAnsiTheme="minorHAnsi" w:cstheme="minorHAnsi"/>
                <w:sz w:val="22"/>
              </w:rPr>
              <w:t>household waste bag</w:t>
            </w:r>
            <w:r w:rsidRPr="004B2A2E">
              <w:rPr>
                <w:rFonts w:asciiTheme="minorHAnsi" w:hAnsiTheme="minorHAnsi" w:cstheme="minorHAnsi"/>
                <w:sz w:val="22"/>
              </w:rPr>
              <w:t>, this bag is tied and placed in a black bin bag (double bagged) for disposal in household domestic waste</w:t>
            </w:r>
            <w:r>
              <w:rPr>
                <w:rFonts w:asciiTheme="minorHAnsi" w:hAnsiTheme="minorHAnsi" w:cstheme="minorHAnsi"/>
                <w:sz w:val="22"/>
              </w:rPr>
              <w:t xml:space="preserve"> stream after 72 hours</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51</w:t>
            </w:r>
          </w:p>
        </w:tc>
        <w:tc>
          <w:tcPr>
            <w:tcW w:w="5358" w:type="dxa"/>
          </w:tcPr>
          <w:p w:rsidR="00952851" w:rsidRPr="004B2A2E" w:rsidRDefault="00952851" w:rsidP="00486944">
            <w:pPr>
              <w:pStyle w:val="Default"/>
              <w:rPr>
                <w:rFonts w:asciiTheme="minorHAnsi" w:hAnsiTheme="minorHAnsi" w:cstheme="minorHAnsi"/>
                <w:sz w:val="22"/>
              </w:rPr>
            </w:pPr>
            <w:r w:rsidRPr="004B2A2E">
              <w:rPr>
                <w:rFonts w:asciiTheme="minorHAnsi" w:hAnsiTheme="minorHAnsi" w:cstheme="minorHAnsi"/>
                <w:sz w:val="22"/>
              </w:rPr>
              <w:t>HCWs engage the t</w:t>
            </w:r>
            <w:r>
              <w:rPr>
                <w:rFonts w:asciiTheme="minorHAnsi" w:hAnsiTheme="minorHAnsi" w:cstheme="minorHAnsi"/>
                <w:sz w:val="22"/>
              </w:rPr>
              <w:t>emporary closure on sharps bins</w:t>
            </w:r>
            <w:r w:rsidRPr="004B2A2E">
              <w:rPr>
                <w:rFonts w:asciiTheme="minorHAnsi" w:hAnsiTheme="minorHAnsi" w:cstheme="minorHAnsi"/>
                <w:sz w:val="22"/>
              </w:rPr>
              <w:t xml:space="preserve"> when not in use, and fill in accordance with manufacturers fill line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52</w:t>
            </w:r>
          </w:p>
        </w:tc>
        <w:tc>
          <w:tcPr>
            <w:tcW w:w="5358" w:type="dxa"/>
          </w:tcPr>
          <w:p w:rsidR="00952851" w:rsidRPr="004B2A2E" w:rsidRDefault="00952851" w:rsidP="00486944">
            <w:pPr>
              <w:autoSpaceDE w:val="0"/>
              <w:autoSpaceDN w:val="0"/>
              <w:adjustRightInd w:val="0"/>
              <w:rPr>
                <w:rFonts w:cstheme="minorHAnsi"/>
              </w:rPr>
            </w:pPr>
            <w:r w:rsidRPr="004B2A2E">
              <w:rPr>
                <w:rFonts w:cstheme="minorHAnsi"/>
              </w:rPr>
              <w:t>Sharps bins are wiped down with disinfection wipe</w:t>
            </w:r>
            <w:r>
              <w:rPr>
                <w:rFonts w:cstheme="minorHAnsi"/>
              </w:rPr>
              <w:t xml:space="preserve">s prior to removal from service users’ </w:t>
            </w:r>
            <w:r w:rsidRPr="004B2A2E">
              <w:rPr>
                <w:rFonts w:cstheme="minorHAnsi"/>
              </w:rPr>
              <w:t xml:space="preserve">residence </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9498" w:type="dxa"/>
            <w:gridSpan w:val="6"/>
          </w:tcPr>
          <w:p w:rsidR="00952851" w:rsidRPr="008768CA" w:rsidRDefault="00952851" w:rsidP="00486944">
            <w:pPr>
              <w:autoSpaceDE w:val="0"/>
              <w:autoSpaceDN w:val="0"/>
              <w:adjustRightInd w:val="0"/>
              <w:rPr>
                <w:rFonts w:cstheme="minorHAnsi"/>
                <w:b/>
                <w:color w:val="FF0000"/>
              </w:rPr>
            </w:pPr>
            <w:r w:rsidRPr="008768CA">
              <w:rPr>
                <w:rFonts w:cstheme="minorHAnsi"/>
                <w:b/>
                <w:color w:val="FF0000"/>
              </w:rPr>
              <w:t xml:space="preserve">Section </w:t>
            </w:r>
            <w:r>
              <w:rPr>
                <w:rFonts w:cstheme="minorHAnsi"/>
                <w:b/>
                <w:color w:val="FF0000"/>
              </w:rPr>
              <w:t>6</w:t>
            </w:r>
            <w:r w:rsidRPr="008768CA">
              <w:rPr>
                <w:rFonts w:cstheme="minorHAnsi"/>
                <w:b/>
                <w:color w:val="FF0000"/>
              </w:rPr>
              <w:t xml:space="preserve">- PPE (General) </w:t>
            </w:r>
          </w:p>
          <w:p w:rsidR="00952851" w:rsidRDefault="00952851" w:rsidP="00486944">
            <w:pPr>
              <w:jc w:val="both"/>
            </w:pPr>
            <w:r>
              <w:t>Infection Prevention and Control practice supported by appropriate use of PPE is important to minimise risk to service users of healthcare associated COVID-19.</w:t>
            </w:r>
          </w:p>
          <w:p w:rsidR="00952851" w:rsidRDefault="00952851" w:rsidP="00486944">
            <w:pPr>
              <w:jc w:val="both"/>
              <w:rPr>
                <w:rFonts w:cstheme="minorHAnsi"/>
                <w:i/>
              </w:rPr>
            </w:pPr>
          </w:p>
          <w:p w:rsidR="00952851" w:rsidRPr="00C02B61" w:rsidRDefault="00952851" w:rsidP="00486944">
            <w:pPr>
              <w:jc w:val="both"/>
              <w:rPr>
                <w:rFonts w:cstheme="minorHAnsi"/>
              </w:rPr>
            </w:pPr>
            <w:r w:rsidRPr="00D23894">
              <w:rPr>
                <w:rFonts w:cstheme="minorHAnsi"/>
                <w:i/>
              </w:rPr>
              <w:t>Note: The rational, correct and consistent use of PPE can help reduce the spread of COVID-19.  PPE effectiveness depends strongly on adequate and regular supplies, adequat</w:t>
            </w:r>
            <w:r>
              <w:rPr>
                <w:rFonts w:cstheme="minorHAnsi"/>
                <w:i/>
              </w:rPr>
              <w:t>e</w:t>
            </w:r>
            <w:r w:rsidRPr="00D23894">
              <w:rPr>
                <w:rFonts w:cstheme="minorHAnsi"/>
                <w:i/>
              </w:rPr>
              <w:t xml:space="preserve"> training, appropriate hand hygiene and appropriate human behaviour</w:t>
            </w:r>
            <w:r>
              <w:rPr>
                <w:rFonts w:cstheme="minorHAnsi"/>
                <w:i/>
              </w:rPr>
              <w:t>.</w:t>
            </w:r>
            <w:r>
              <w:rPr>
                <w:rFonts w:ascii="Arial" w:hAnsi="Arial" w:cs="Arial"/>
                <w:color w:val="333333"/>
                <w:sz w:val="21"/>
                <w:szCs w:val="21"/>
                <w:shd w:val="clear" w:color="auto" w:fill="FFFFFF"/>
              </w:rPr>
              <w:t xml:space="preserve"> </w:t>
            </w:r>
            <w:r w:rsidRPr="00916132">
              <w:rPr>
                <w:rFonts w:cstheme="minorHAnsi"/>
                <w:shd w:val="clear" w:color="auto" w:fill="FFFFFF"/>
              </w:rPr>
              <w:t xml:space="preserve">The fundamental principle of the </w:t>
            </w:r>
            <w:r w:rsidRPr="00916132">
              <w:rPr>
                <w:rFonts w:cstheme="minorHAnsi"/>
              </w:rPr>
              <w:t xml:space="preserve">hierarchy of controls </w:t>
            </w:r>
            <w:r w:rsidRPr="00916132">
              <w:rPr>
                <w:rFonts w:cstheme="minorHAnsi"/>
                <w:shd w:val="clear" w:color="auto" w:fill="FFFFFF"/>
              </w:rPr>
              <w:t>is that personal protective equipment (PPE) should only be used as a last resort</w:t>
            </w:r>
            <w:r>
              <w:rPr>
                <w:rFonts w:cstheme="minorHAnsi"/>
                <w:shd w:val="clear" w:color="auto" w:fill="FFFFFF"/>
              </w:rPr>
              <w:t xml:space="preserve"> after all other precautions have been implemented</w:t>
            </w:r>
            <w:r w:rsidRPr="00916132">
              <w:rPr>
                <w:rFonts w:cstheme="minorHAnsi"/>
                <w:shd w:val="clear" w:color="auto" w:fill="FFFFFF"/>
              </w:rPr>
              <w:t>.</w:t>
            </w:r>
          </w:p>
        </w:tc>
      </w:tr>
    </w:tbl>
    <w:p w:rsidR="00952851" w:rsidRDefault="00952851" w:rsidP="00952851">
      <w:r>
        <w:br w:type="page"/>
      </w:r>
    </w:p>
    <w:tbl>
      <w:tblPr>
        <w:tblStyle w:val="TableGrid"/>
        <w:tblW w:w="9498" w:type="dxa"/>
        <w:tblInd w:w="562" w:type="dxa"/>
        <w:tblLayout w:type="fixed"/>
        <w:tblLook w:val="04A0" w:firstRow="1" w:lastRow="0" w:firstColumn="1" w:lastColumn="0" w:noHBand="0" w:noVBand="1"/>
      </w:tblPr>
      <w:tblGrid>
        <w:gridCol w:w="738"/>
        <w:gridCol w:w="5358"/>
        <w:gridCol w:w="567"/>
        <w:gridCol w:w="709"/>
        <w:gridCol w:w="738"/>
        <w:gridCol w:w="1388"/>
      </w:tblGrid>
      <w:tr w:rsidR="00952851" w:rsidRPr="00C02B61" w:rsidTr="00486944">
        <w:tc>
          <w:tcPr>
            <w:tcW w:w="738" w:type="dxa"/>
            <w:shd w:val="clear" w:color="auto" w:fill="D9D9D9" w:themeFill="background1" w:themeFillShade="D9"/>
          </w:tcPr>
          <w:p w:rsidR="00952851" w:rsidRDefault="00952851" w:rsidP="00486944">
            <w:pPr>
              <w:jc w:val="both"/>
              <w:rPr>
                <w:rFonts w:cstheme="minorHAnsi"/>
              </w:rPr>
            </w:pPr>
            <w:r w:rsidRPr="00221124">
              <w:rPr>
                <w:rFonts w:cstheme="minorHAnsi"/>
                <w:b/>
              </w:rPr>
              <w:lastRenderedPageBreak/>
              <w:t>No.</w:t>
            </w:r>
          </w:p>
        </w:tc>
        <w:tc>
          <w:tcPr>
            <w:tcW w:w="5358" w:type="dxa"/>
            <w:shd w:val="clear" w:color="auto" w:fill="D9D9D9" w:themeFill="background1" w:themeFillShade="D9"/>
          </w:tcPr>
          <w:p w:rsidR="00952851" w:rsidRPr="00DD5BB9" w:rsidRDefault="00952851" w:rsidP="00486944">
            <w:pPr>
              <w:autoSpaceDE w:val="0"/>
              <w:autoSpaceDN w:val="0"/>
              <w:adjustRightInd w:val="0"/>
              <w:rPr>
                <w:bCs/>
              </w:rPr>
            </w:pPr>
          </w:p>
        </w:tc>
        <w:tc>
          <w:tcPr>
            <w:tcW w:w="567"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Yes</w:t>
            </w:r>
          </w:p>
        </w:tc>
        <w:tc>
          <w:tcPr>
            <w:tcW w:w="709"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No</w:t>
            </w:r>
          </w:p>
        </w:tc>
        <w:tc>
          <w:tcPr>
            <w:tcW w:w="738"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N/A</w:t>
            </w:r>
          </w:p>
        </w:tc>
        <w:tc>
          <w:tcPr>
            <w:tcW w:w="1388" w:type="dxa"/>
            <w:shd w:val="clear" w:color="auto" w:fill="D9D9D9" w:themeFill="background1" w:themeFillShade="D9"/>
          </w:tcPr>
          <w:p w:rsidR="00952851" w:rsidRPr="00C02B61" w:rsidRDefault="00952851" w:rsidP="00486944">
            <w:pPr>
              <w:jc w:val="both"/>
              <w:rPr>
                <w:rFonts w:cstheme="minorHAnsi"/>
                <w:b/>
              </w:rPr>
            </w:pPr>
            <w:r w:rsidRPr="00221124">
              <w:rPr>
                <w:rFonts w:cstheme="minorHAnsi"/>
                <w:b/>
              </w:rPr>
              <w:t>Comment</w:t>
            </w:r>
          </w:p>
        </w:tc>
      </w:tr>
      <w:tr w:rsidR="00952851" w:rsidRPr="00C02B61" w:rsidTr="00486944">
        <w:tc>
          <w:tcPr>
            <w:tcW w:w="738" w:type="dxa"/>
          </w:tcPr>
          <w:p w:rsidR="00952851" w:rsidRPr="00C02B61" w:rsidDel="00423610" w:rsidRDefault="00952851" w:rsidP="00486944">
            <w:pPr>
              <w:jc w:val="both"/>
              <w:rPr>
                <w:rFonts w:cstheme="minorHAnsi"/>
              </w:rPr>
            </w:pPr>
            <w:r>
              <w:rPr>
                <w:rFonts w:cstheme="minorHAnsi"/>
              </w:rPr>
              <w:t>53</w:t>
            </w:r>
          </w:p>
        </w:tc>
        <w:tc>
          <w:tcPr>
            <w:tcW w:w="5358" w:type="dxa"/>
          </w:tcPr>
          <w:p w:rsidR="00952851" w:rsidRPr="00D23894" w:rsidRDefault="00952851" w:rsidP="00486944">
            <w:pPr>
              <w:autoSpaceDE w:val="0"/>
              <w:autoSpaceDN w:val="0"/>
              <w:adjustRightInd w:val="0"/>
              <w:rPr>
                <w:rFonts w:cstheme="minorHAnsi"/>
              </w:rPr>
            </w:pPr>
            <w:r w:rsidRPr="00D23894">
              <w:rPr>
                <w:rFonts w:cstheme="minorHAnsi"/>
              </w:rPr>
              <w:t xml:space="preserve">The choice and selection of PPE is based on risk assessment and in line with the </w:t>
            </w:r>
            <w:hyperlink r:id="rId24" w:history="1">
              <w:r w:rsidRPr="008768CA">
                <w:rPr>
                  <w:rStyle w:val="Hyperlink"/>
                  <w:rFonts w:cstheme="minorHAnsi"/>
                  <w:i/>
                </w:rPr>
                <w:t>HPSC / HSE Current recommendations for the use of Personal Protective Equipment (PPE) in the management of suspected or confirmed COVID-19</w:t>
              </w:r>
            </w:hyperlink>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Del="00423610" w:rsidRDefault="00952851" w:rsidP="00486944">
            <w:pPr>
              <w:jc w:val="both"/>
              <w:rPr>
                <w:rFonts w:cstheme="minorHAnsi"/>
              </w:rPr>
            </w:pPr>
            <w:r>
              <w:rPr>
                <w:rFonts w:cstheme="minorHAnsi"/>
              </w:rPr>
              <w:t>54</w:t>
            </w:r>
          </w:p>
        </w:tc>
        <w:tc>
          <w:tcPr>
            <w:tcW w:w="5358" w:type="dxa"/>
          </w:tcPr>
          <w:p w:rsidR="00952851" w:rsidRPr="00C02B61" w:rsidRDefault="00952851" w:rsidP="00486944">
            <w:pPr>
              <w:autoSpaceDE w:val="0"/>
              <w:autoSpaceDN w:val="0"/>
              <w:adjustRightInd w:val="0"/>
              <w:rPr>
                <w:rFonts w:cstheme="minorHAnsi"/>
              </w:rPr>
            </w:pPr>
            <w:r w:rsidRPr="00E07C22">
              <w:rPr>
                <w:rFonts w:cstheme="minorHAnsi"/>
              </w:rPr>
              <w:t>There is access to adequate supplies of onsite PPE at the point of care</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Default="00952851" w:rsidP="00486944">
            <w:pPr>
              <w:jc w:val="both"/>
              <w:rPr>
                <w:rFonts w:cstheme="minorHAnsi"/>
              </w:rPr>
            </w:pPr>
            <w:r>
              <w:rPr>
                <w:rFonts w:cstheme="minorHAnsi"/>
              </w:rPr>
              <w:t>55</w:t>
            </w:r>
          </w:p>
        </w:tc>
        <w:tc>
          <w:tcPr>
            <w:tcW w:w="5358" w:type="dxa"/>
          </w:tcPr>
          <w:p w:rsidR="00952851" w:rsidRPr="00E07C22" w:rsidRDefault="00952851" w:rsidP="00486944">
            <w:pPr>
              <w:autoSpaceDE w:val="0"/>
              <w:autoSpaceDN w:val="0"/>
              <w:adjustRightInd w:val="0"/>
              <w:rPr>
                <w:rFonts w:cstheme="minorHAnsi"/>
              </w:rPr>
            </w:pPr>
            <w:r>
              <w:t xml:space="preserve">HCWs </w:t>
            </w:r>
            <w:r w:rsidRPr="00C02B61">
              <w:t>wear surgical masks</w:t>
            </w:r>
            <w:r>
              <w:t xml:space="preserve"> when providing care to service users and </w:t>
            </w:r>
            <w:r w:rsidRPr="00C02B61">
              <w:t xml:space="preserve">within 2m of a </w:t>
            </w:r>
            <w:r>
              <w:t>resident</w:t>
            </w:r>
            <w:r w:rsidRPr="00C02B61">
              <w:t xml:space="preserve"> regardless of the</w:t>
            </w:r>
            <w:r>
              <w:t>ir COVID-</w:t>
            </w:r>
            <w:r w:rsidRPr="00C02B61">
              <w:t>19 status</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r w:rsidR="00952851" w:rsidRPr="00C02B61" w:rsidTr="00486944">
        <w:tc>
          <w:tcPr>
            <w:tcW w:w="738" w:type="dxa"/>
          </w:tcPr>
          <w:p w:rsidR="00952851" w:rsidRPr="00C02B61" w:rsidDel="00423610" w:rsidRDefault="00952851" w:rsidP="00486944">
            <w:pPr>
              <w:jc w:val="both"/>
              <w:rPr>
                <w:rFonts w:cstheme="minorHAnsi"/>
              </w:rPr>
            </w:pPr>
            <w:r>
              <w:rPr>
                <w:rFonts w:cstheme="minorHAnsi"/>
              </w:rPr>
              <w:t>56</w:t>
            </w:r>
          </w:p>
        </w:tc>
        <w:tc>
          <w:tcPr>
            <w:tcW w:w="5358" w:type="dxa"/>
          </w:tcPr>
          <w:p w:rsidR="00952851" w:rsidRPr="00C02B61" w:rsidRDefault="00952851" w:rsidP="00486944">
            <w:pPr>
              <w:autoSpaceDE w:val="0"/>
              <w:autoSpaceDN w:val="0"/>
              <w:adjustRightInd w:val="0"/>
            </w:pPr>
            <w:r>
              <w:t xml:space="preserve">HCWs </w:t>
            </w:r>
            <w:r w:rsidRPr="00C02B61">
              <w:t>wear surgical masks for all encounters with other HCWs in the workplace where a distance of 2m cannot be maintained</w:t>
            </w:r>
          </w:p>
        </w:tc>
        <w:tc>
          <w:tcPr>
            <w:tcW w:w="567" w:type="dxa"/>
          </w:tcPr>
          <w:p w:rsidR="00952851" w:rsidRPr="00C02B61" w:rsidRDefault="00952851" w:rsidP="00486944">
            <w:pPr>
              <w:jc w:val="both"/>
              <w:rPr>
                <w:rFonts w:cstheme="minorHAnsi"/>
              </w:rPr>
            </w:pPr>
          </w:p>
        </w:tc>
        <w:tc>
          <w:tcPr>
            <w:tcW w:w="709" w:type="dxa"/>
          </w:tcPr>
          <w:p w:rsidR="00952851" w:rsidRPr="00C02B61" w:rsidRDefault="00952851" w:rsidP="00486944">
            <w:pPr>
              <w:jc w:val="both"/>
              <w:rPr>
                <w:rFonts w:cstheme="minorHAnsi"/>
              </w:rPr>
            </w:pPr>
          </w:p>
        </w:tc>
        <w:tc>
          <w:tcPr>
            <w:tcW w:w="738" w:type="dxa"/>
          </w:tcPr>
          <w:p w:rsidR="00952851" w:rsidRPr="00C02B61" w:rsidRDefault="00952851" w:rsidP="00486944">
            <w:pPr>
              <w:jc w:val="both"/>
              <w:rPr>
                <w:rFonts w:cstheme="minorHAnsi"/>
              </w:rPr>
            </w:pPr>
          </w:p>
        </w:tc>
        <w:tc>
          <w:tcPr>
            <w:tcW w:w="1388" w:type="dxa"/>
          </w:tcPr>
          <w:p w:rsidR="00952851" w:rsidRPr="00C02B61" w:rsidRDefault="00952851" w:rsidP="00486944">
            <w:pPr>
              <w:jc w:val="both"/>
              <w:rPr>
                <w:rFonts w:cstheme="minorHAnsi"/>
              </w:rPr>
            </w:pPr>
          </w:p>
        </w:tc>
      </w:tr>
    </w:tbl>
    <w:p w:rsidR="00952851" w:rsidRPr="00C02B61" w:rsidRDefault="00952851" w:rsidP="00952851">
      <w:pPr>
        <w:rPr>
          <w:rFonts w:cstheme="minorHAnsi"/>
          <w:b/>
        </w:rPr>
      </w:pPr>
    </w:p>
    <w:tbl>
      <w:tblPr>
        <w:tblStyle w:val="TableGrid"/>
        <w:tblW w:w="10745" w:type="dxa"/>
        <w:tblInd w:w="-5" w:type="dxa"/>
        <w:tblLook w:val="04A0" w:firstRow="1" w:lastRow="0" w:firstColumn="1" w:lastColumn="0" w:noHBand="0" w:noVBand="1"/>
      </w:tblPr>
      <w:tblGrid>
        <w:gridCol w:w="993"/>
        <w:gridCol w:w="9752"/>
      </w:tblGrid>
      <w:tr w:rsidR="00952851" w:rsidRPr="00C02B61" w:rsidTr="00486944">
        <w:tc>
          <w:tcPr>
            <w:tcW w:w="10745" w:type="dxa"/>
            <w:gridSpan w:val="2"/>
          </w:tcPr>
          <w:p w:rsidR="00952851" w:rsidRPr="008768CA" w:rsidRDefault="00952851" w:rsidP="00486944">
            <w:pPr>
              <w:rPr>
                <w:rFonts w:cstheme="minorHAnsi"/>
                <w:b/>
                <w:color w:val="FF0000"/>
              </w:rPr>
            </w:pPr>
            <w:r w:rsidRPr="008768CA">
              <w:rPr>
                <w:color w:val="FF0000"/>
              </w:rPr>
              <w:t>Use the columns below to document any local existing control measures not referenced above</w:t>
            </w:r>
          </w:p>
        </w:tc>
      </w:tr>
      <w:tr w:rsidR="00952851" w:rsidRPr="00C02B61" w:rsidTr="00486944">
        <w:tc>
          <w:tcPr>
            <w:tcW w:w="993" w:type="dxa"/>
          </w:tcPr>
          <w:p w:rsidR="00952851" w:rsidRPr="00C02B61" w:rsidRDefault="00952851" w:rsidP="00486944">
            <w:pPr>
              <w:rPr>
                <w:rFonts w:cstheme="minorHAnsi"/>
                <w:b/>
              </w:rPr>
            </w:pPr>
            <w:r w:rsidRPr="00C02B61">
              <w:rPr>
                <w:rFonts w:cstheme="minorHAnsi"/>
                <w:b/>
              </w:rPr>
              <w:t>No.</w:t>
            </w:r>
          </w:p>
        </w:tc>
        <w:tc>
          <w:tcPr>
            <w:tcW w:w="9752" w:type="dxa"/>
          </w:tcPr>
          <w:p w:rsidR="00952851" w:rsidRPr="00C02B61" w:rsidRDefault="00952851" w:rsidP="00486944">
            <w:pPr>
              <w:rPr>
                <w:rFonts w:cstheme="minorHAnsi"/>
                <w:b/>
              </w:rPr>
            </w:pPr>
          </w:p>
        </w:tc>
      </w:tr>
      <w:tr w:rsidR="00952851" w:rsidRPr="00C02B61" w:rsidTr="00486944">
        <w:tc>
          <w:tcPr>
            <w:tcW w:w="993" w:type="dxa"/>
          </w:tcPr>
          <w:p w:rsidR="00952851" w:rsidRPr="00C02B61" w:rsidRDefault="00952851" w:rsidP="00486944">
            <w:pPr>
              <w:rPr>
                <w:rFonts w:cstheme="minorHAnsi"/>
                <w:b/>
              </w:rPr>
            </w:pPr>
          </w:p>
        </w:tc>
        <w:tc>
          <w:tcPr>
            <w:tcW w:w="9752" w:type="dxa"/>
          </w:tcPr>
          <w:p w:rsidR="00952851" w:rsidRPr="00C02B61" w:rsidRDefault="00952851" w:rsidP="00486944">
            <w:pPr>
              <w:rPr>
                <w:rFonts w:cstheme="minorHAnsi"/>
                <w:b/>
              </w:rPr>
            </w:pPr>
          </w:p>
        </w:tc>
      </w:tr>
      <w:tr w:rsidR="00952851" w:rsidRPr="00C02B61" w:rsidTr="00486944">
        <w:tc>
          <w:tcPr>
            <w:tcW w:w="993" w:type="dxa"/>
          </w:tcPr>
          <w:p w:rsidR="00952851" w:rsidRPr="00C02B61" w:rsidRDefault="00952851" w:rsidP="00486944">
            <w:pPr>
              <w:rPr>
                <w:rFonts w:cstheme="minorHAnsi"/>
                <w:b/>
              </w:rPr>
            </w:pPr>
          </w:p>
        </w:tc>
        <w:tc>
          <w:tcPr>
            <w:tcW w:w="9752" w:type="dxa"/>
          </w:tcPr>
          <w:p w:rsidR="00952851" w:rsidRPr="00C02B61" w:rsidRDefault="00952851" w:rsidP="00486944">
            <w:pPr>
              <w:rPr>
                <w:rFonts w:cstheme="minorHAnsi"/>
                <w:b/>
              </w:rPr>
            </w:pPr>
          </w:p>
        </w:tc>
      </w:tr>
    </w:tbl>
    <w:p w:rsidR="00952851" w:rsidRPr="00C02B61" w:rsidRDefault="00952851" w:rsidP="00952851">
      <w:pPr>
        <w:sectPr w:rsidR="00952851" w:rsidRPr="00C02B61" w:rsidSect="005E0385">
          <w:headerReference w:type="default" r:id="rId25"/>
          <w:footerReference w:type="default" r:id="rId26"/>
          <w:pgSz w:w="11906" w:h="16838"/>
          <w:pgMar w:top="720" w:right="720" w:bottom="720" w:left="720" w:header="284" w:footer="709" w:gutter="0"/>
          <w:cols w:space="708"/>
          <w:docGrid w:linePitch="360"/>
        </w:sectPr>
      </w:pPr>
    </w:p>
    <w:tbl>
      <w:tblPr>
        <w:tblStyle w:val="TableGrid"/>
        <w:tblpPr w:leftFromText="180" w:rightFromText="180" w:vertAnchor="text" w:horzAnchor="margin" w:tblpXSpec="right" w:tblpY="436"/>
        <w:tblW w:w="14435" w:type="dxa"/>
        <w:tblLook w:val="00A0" w:firstRow="1" w:lastRow="0" w:firstColumn="1" w:lastColumn="0" w:noHBand="0" w:noVBand="0"/>
      </w:tblPr>
      <w:tblGrid>
        <w:gridCol w:w="2834"/>
        <w:gridCol w:w="705"/>
        <w:gridCol w:w="96"/>
        <w:gridCol w:w="2963"/>
        <w:gridCol w:w="3304"/>
        <w:gridCol w:w="809"/>
        <w:gridCol w:w="2215"/>
        <w:gridCol w:w="1509"/>
      </w:tblGrid>
      <w:tr w:rsidR="00952851" w:rsidRPr="00C02B61" w:rsidTr="00486944">
        <w:trPr>
          <w:trHeight w:val="287"/>
        </w:trPr>
        <w:tc>
          <w:tcPr>
            <w:tcW w:w="3539" w:type="dxa"/>
            <w:gridSpan w:val="2"/>
            <w:tcBorders>
              <w:top w:val="single" w:sz="4" w:space="0" w:color="auto"/>
              <w:left w:val="single" w:sz="4" w:space="0" w:color="auto"/>
              <w:bottom w:val="single" w:sz="4" w:space="0" w:color="auto"/>
              <w:right w:val="single" w:sz="4" w:space="0" w:color="auto"/>
            </w:tcBorders>
            <w:shd w:val="clear" w:color="auto" w:fill="C3DBC7"/>
            <w:vAlign w:val="center"/>
          </w:tcPr>
          <w:p w:rsidR="00952851" w:rsidRPr="00C02B61" w:rsidRDefault="00952851" w:rsidP="00486944">
            <w:pPr>
              <w:jc w:val="center"/>
              <w:rPr>
                <w:b/>
                <w:sz w:val="21"/>
                <w:szCs w:val="21"/>
              </w:rPr>
            </w:pPr>
          </w:p>
          <w:p w:rsidR="00952851" w:rsidRPr="00C02B61" w:rsidRDefault="00952851" w:rsidP="00486944">
            <w:pPr>
              <w:jc w:val="center"/>
              <w:rPr>
                <w:b/>
                <w:sz w:val="21"/>
                <w:szCs w:val="21"/>
              </w:rPr>
            </w:pPr>
            <w:r w:rsidRPr="00C02B61">
              <w:rPr>
                <w:b/>
                <w:sz w:val="21"/>
                <w:szCs w:val="21"/>
              </w:rPr>
              <w:t>**HAZARD &amp; RISK DESCRIPTION</w:t>
            </w:r>
          </w:p>
          <w:p w:rsidR="00952851" w:rsidRPr="00C02B61" w:rsidRDefault="00952851" w:rsidP="00486944">
            <w:pPr>
              <w:jc w:val="center"/>
              <w:rPr>
                <w:b/>
                <w:sz w:val="21"/>
                <w:szCs w:val="21"/>
              </w:rPr>
            </w:pPr>
          </w:p>
        </w:tc>
        <w:tc>
          <w:tcPr>
            <w:tcW w:w="3059"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952851" w:rsidRPr="00C02B61" w:rsidRDefault="00952851" w:rsidP="00486944">
            <w:pPr>
              <w:jc w:val="center"/>
              <w:rPr>
                <w:b/>
                <w:sz w:val="21"/>
                <w:szCs w:val="21"/>
              </w:rPr>
            </w:pPr>
            <w:r w:rsidRPr="00C02B61">
              <w:rPr>
                <w:b/>
                <w:sz w:val="21"/>
                <w:szCs w:val="21"/>
              </w:rPr>
              <w:t>EXISTING CONTROL MEASURES</w:t>
            </w:r>
          </w:p>
        </w:tc>
        <w:tc>
          <w:tcPr>
            <w:tcW w:w="4113"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rsidR="00952851" w:rsidRPr="00C02B61" w:rsidRDefault="00952851" w:rsidP="00486944">
            <w:pPr>
              <w:jc w:val="center"/>
              <w:rPr>
                <w:b/>
                <w:sz w:val="21"/>
                <w:szCs w:val="21"/>
              </w:rPr>
            </w:pPr>
            <w:r w:rsidRPr="00C02B61">
              <w:rPr>
                <w:b/>
                <w:sz w:val="21"/>
                <w:szCs w:val="21"/>
              </w:rPr>
              <w:t>ADDITIONAL CONTROLS REQUIRED</w:t>
            </w:r>
          </w:p>
        </w:tc>
        <w:tc>
          <w:tcPr>
            <w:tcW w:w="2215" w:type="dxa"/>
            <w:tcBorders>
              <w:top w:val="single" w:sz="4" w:space="0" w:color="auto"/>
              <w:left w:val="single" w:sz="4" w:space="0" w:color="auto"/>
              <w:bottom w:val="single" w:sz="4" w:space="0" w:color="auto"/>
              <w:right w:val="single" w:sz="4" w:space="0" w:color="auto"/>
            </w:tcBorders>
            <w:shd w:val="clear" w:color="auto" w:fill="C3DBC7"/>
            <w:vAlign w:val="center"/>
            <w:hideMark/>
          </w:tcPr>
          <w:p w:rsidR="00952851" w:rsidRPr="00C02B61" w:rsidRDefault="00952851" w:rsidP="00486944">
            <w:pPr>
              <w:jc w:val="center"/>
              <w:rPr>
                <w:b/>
                <w:sz w:val="19"/>
                <w:szCs w:val="20"/>
              </w:rPr>
            </w:pPr>
            <w:r w:rsidRPr="00C02B61">
              <w:rPr>
                <w:b/>
                <w:sz w:val="19"/>
                <w:szCs w:val="20"/>
              </w:rPr>
              <w:t>ACTION</w:t>
            </w:r>
          </w:p>
          <w:p w:rsidR="00952851" w:rsidRPr="00C02B61" w:rsidRDefault="00952851" w:rsidP="00486944">
            <w:pPr>
              <w:jc w:val="center"/>
              <w:rPr>
                <w:b/>
                <w:sz w:val="19"/>
                <w:szCs w:val="20"/>
              </w:rPr>
            </w:pPr>
            <w:r w:rsidRPr="00C02B61">
              <w:rPr>
                <w:b/>
                <w:sz w:val="19"/>
                <w:szCs w:val="20"/>
              </w:rPr>
              <w:t>OWNER (i.e. the Person responsible for the action)</w:t>
            </w:r>
          </w:p>
        </w:tc>
        <w:tc>
          <w:tcPr>
            <w:tcW w:w="1509" w:type="dxa"/>
            <w:tcBorders>
              <w:top w:val="single" w:sz="4" w:space="0" w:color="auto"/>
              <w:left w:val="single" w:sz="4" w:space="0" w:color="auto"/>
              <w:bottom w:val="single" w:sz="4" w:space="0" w:color="auto"/>
              <w:right w:val="single" w:sz="4" w:space="0" w:color="auto"/>
            </w:tcBorders>
            <w:shd w:val="clear" w:color="auto" w:fill="C3DBC7"/>
          </w:tcPr>
          <w:p w:rsidR="00952851" w:rsidRPr="00C02B61" w:rsidRDefault="00952851" w:rsidP="00486944">
            <w:pPr>
              <w:jc w:val="center"/>
              <w:rPr>
                <w:b/>
                <w:sz w:val="19"/>
                <w:szCs w:val="20"/>
              </w:rPr>
            </w:pPr>
          </w:p>
          <w:p w:rsidR="00952851" w:rsidRPr="00C02B61" w:rsidRDefault="00952851" w:rsidP="00486944">
            <w:pPr>
              <w:jc w:val="center"/>
              <w:rPr>
                <w:b/>
                <w:sz w:val="19"/>
                <w:szCs w:val="20"/>
              </w:rPr>
            </w:pPr>
            <w:r w:rsidRPr="00C02B61">
              <w:rPr>
                <w:b/>
                <w:sz w:val="19"/>
                <w:szCs w:val="20"/>
              </w:rPr>
              <w:t>DUE DATE</w:t>
            </w:r>
          </w:p>
        </w:tc>
      </w:tr>
      <w:tr w:rsidR="00952851" w:rsidRPr="00C02B61" w:rsidTr="00486944">
        <w:trPr>
          <w:trHeight w:val="2342"/>
        </w:trPr>
        <w:tc>
          <w:tcPr>
            <w:tcW w:w="3539" w:type="dxa"/>
            <w:gridSpan w:val="2"/>
            <w:tcBorders>
              <w:top w:val="single" w:sz="4" w:space="0" w:color="auto"/>
              <w:left w:val="single" w:sz="4" w:space="0" w:color="auto"/>
              <w:bottom w:val="double" w:sz="4" w:space="0" w:color="auto"/>
              <w:right w:val="single" w:sz="4" w:space="0" w:color="auto"/>
            </w:tcBorders>
          </w:tcPr>
          <w:p w:rsidR="00952851" w:rsidRPr="008D0B9A" w:rsidRDefault="00952851" w:rsidP="00952851">
            <w:pPr>
              <w:pStyle w:val="ListParagraph"/>
              <w:numPr>
                <w:ilvl w:val="0"/>
                <w:numId w:val="8"/>
              </w:numPr>
              <w:ind w:left="357" w:hanging="357"/>
              <w:rPr>
                <w:rFonts w:cs="Arial"/>
                <w:sz w:val="20"/>
                <w:szCs w:val="20"/>
              </w:rPr>
            </w:pPr>
            <w:r w:rsidRPr="008D0B9A">
              <w:rPr>
                <w:sz w:val="20"/>
                <w:szCs w:val="20"/>
              </w:rPr>
              <w:t>Describe the activity being undertaken</w:t>
            </w:r>
            <w:r>
              <w:rPr>
                <w:sz w:val="20"/>
                <w:szCs w:val="20"/>
              </w:rPr>
              <w:t xml:space="preserve"> during the home visit e.g. assistance with personal care </w:t>
            </w:r>
          </w:p>
          <w:p w:rsidR="00952851" w:rsidRPr="00D23894" w:rsidRDefault="00952851" w:rsidP="00952851">
            <w:pPr>
              <w:pStyle w:val="ListParagraph"/>
              <w:numPr>
                <w:ilvl w:val="0"/>
                <w:numId w:val="1"/>
              </w:numPr>
              <w:ind w:left="357" w:hanging="357"/>
              <w:rPr>
                <w:rFonts w:cs="Arial"/>
                <w:sz w:val="20"/>
                <w:szCs w:val="20"/>
              </w:rPr>
            </w:pPr>
            <w:r w:rsidRPr="00D23894">
              <w:rPr>
                <w:sz w:val="20"/>
                <w:szCs w:val="20"/>
              </w:rPr>
              <w:t>Identify number &amp; category of employees who might be affected.</w:t>
            </w:r>
          </w:p>
          <w:p w:rsidR="00952851" w:rsidRPr="00D23894" w:rsidRDefault="00952851" w:rsidP="00952851">
            <w:pPr>
              <w:pStyle w:val="ListParagraph"/>
              <w:numPr>
                <w:ilvl w:val="0"/>
                <w:numId w:val="1"/>
              </w:numPr>
              <w:ind w:left="357" w:hanging="357"/>
              <w:rPr>
                <w:rFonts w:cs="Arial"/>
                <w:sz w:val="20"/>
                <w:szCs w:val="20"/>
              </w:rPr>
            </w:pPr>
            <w:r w:rsidRPr="00D23894">
              <w:rPr>
                <w:sz w:val="20"/>
                <w:szCs w:val="20"/>
              </w:rPr>
              <w:t>Describe the associated risk</w:t>
            </w:r>
          </w:p>
          <w:p w:rsidR="00952851" w:rsidRDefault="00952851" w:rsidP="00486944">
            <w:pPr>
              <w:rPr>
                <w:rFonts w:cs="Arial"/>
                <w:sz w:val="20"/>
                <w:szCs w:val="20"/>
              </w:rPr>
            </w:pPr>
          </w:p>
          <w:p w:rsidR="00952851" w:rsidRDefault="00952851" w:rsidP="00486944">
            <w:pPr>
              <w:rPr>
                <w:rFonts w:cs="Arial"/>
                <w:sz w:val="20"/>
                <w:szCs w:val="20"/>
              </w:rPr>
            </w:pPr>
          </w:p>
          <w:p w:rsidR="00952851" w:rsidRDefault="00952851" w:rsidP="00486944">
            <w:pPr>
              <w:rPr>
                <w:rFonts w:cs="Arial"/>
                <w:sz w:val="20"/>
                <w:szCs w:val="20"/>
              </w:rPr>
            </w:pPr>
          </w:p>
          <w:p w:rsidR="00952851" w:rsidRDefault="00952851" w:rsidP="00486944">
            <w:pPr>
              <w:rPr>
                <w:rFonts w:cs="Arial"/>
                <w:sz w:val="20"/>
                <w:szCs w:val="20"/>
              </w:rPr>
            </w:pPr>
          </w:p>
          <w:p w:rsidR="00952851" w:rsidRDefault="00952851" w:rsidP="00486944">
            <w:pPr>
              <w:rPr>
                <w:rFonts w:cs="Arial"/>
                <w:sz w:val="20"/>
                <w:szCs w:val="20"/>
              </w:rPr>
            </w:pPr>
          </w:p>
          <w:p w:rsidR="00952851" w:rsidRPr="00D23894" w:rsidRDefault="00952851" w:rsidP="00486944">
            <w:pPr>
              <w:rPr>
                <w:rFonts w:cs="Arial"/>
                <w:sz w:val="20"/>
                <w:szCs w:val="20"/>
              </w:rPr>
            </w:pPr>
          </w:p>
        </w:tc>
        <w:tc>
          <w:tcPr>
            <w:tcW w:w="3059" w:type="dxa"/>
            <w:gridSpan w:val="2"/>
            <w:tcBorders>
              <w:top w:val="single" w:sz="4" w:space="0" w:color="auto"/>
              <w:left w:val="single" w:sz="4" w:space="0" w:color="auto"/>
              <w:bottom w:val="double" w:sz="4" w:space="0" w:color="auto"/>
              <w:right w:val="single" w:sz="4" w:space="0" w:color="auto"/>
            </w:tcBorders>
          </w:tcPr>
          <w:p w:rsidR="00952851" w:rsidRPr="00D23894" w:rsidRDefault="00952851" w:rsidP="00486944">
            <w:pPr>
              <w:autoSpaceDE w:val="0"/>
              <w:autoSpaceDN w:val="0"/>
              <w:adjustRightInd w:val="0"/>
              <w:rPr>
                <w:rFonts w:cs="Times-Roman"/>
                <w:sz w:val="20"/>
                <w:szCs w:val="20"/>
                <w:lang w:eastAsia="en-IE"/>
              </w:rPr>
            </w:pPr>
            <w:r w:rsidRPr="00D23894">
              <w:rPr>
                <w:rFonts w:cs="Times-Roman"/>
                <w:sz w:val="20"/>
                <w:szCs w:val="20"/>
                <w:lang w:eastAsia="en-IE"/>
              </w:rPr>
              <w:t xml:space="preserve">Attach checklist - Where the checklist answers yield a ‘yes’ these are the control measures in place </w:t>
            </w:r>
          </w:p>
        </w:tc>
        <w:tc>
          <w:tcPr>
            <w:tcW w:w="4113" w:type="dxa"/>
            <w:gridSpan w:val="2"/>
            <w:tcBorders>
              <w:top w:val="single" w:sz="4" w:space="0" w:color="auto"/>
              <w:left w:val="single" w:sz="4" w:space="0" w:color="auto"/>
              <w:bottom w:val="double" w:sz="4" w:space="0" w:color="auto"/>
              <w:right w:val="single" w:sz="4" w:space="0" w:color="auto"/>
            </w:tcBorders>
          </w:tcPr>
          <w:p w:rsidR="00952851" w:rsidRPr="00D23894" w:rsidRDefault="00952851" w:rsidP="00486944">
            <w:pPr>
              <w:autoSpaceDE w:val="0"/>
              <w:autoSpaceDN w:val="0"/>
              <w:adjustRightInd w:val="0"/>
              <w:rPr>
                <w:rFonts w:cs="Times-Roman"/>
                <w:sz w:val="20"/>
                <w:szCs w:val="20"/>
                <w:lang w:eastAsia="en-IE"/>
              </w:rPr>
            </w:pPr>
            <w:r w:rsidRPr="00D23894">
              <w:rPr>
                <w:rFonts w:cs="Times-Roman"/>
                <w:sz w:val="20"/>
                <w:szCs w:val="20"/>
                <w:lang w:eastAsia="en-IE"/>
              </w:rPr>
              <w:t>Where the checklist answers yield a ‘No’ consider and document additional control measures required.</w:t>
            </w:r>
          </w:p>
        </w:tc>
        <w:tc>
          <w:tcPr>
            <w:tcW w:w="2215" w:type="dxa"/>
            <w:tcBorders>
              <w:top w:val="single" w:sz="4" w:space="0" w:color="auto"/>
              <w:left w:val="single" w:sz="4" w:space="0" w:color="auto"/>
              <w:bottom w:val="double" w:sz="4" w:space="0" w:color="auto"/>
              <w:right w:val="single" w:sz="4" w:space="0" w:color="auto"/>
            </w:tcBorders>
          </w:tcPr>
          <w:p w:rsidR="00952851" w:rsidRPr="00D23894" w:rsidRDefault="00952851" w:rsidP="00486944">
            <w:pPr>
              <w:rPr>
                <w:rFonts w:cs="Arial"/>
                <w:sz w:val="20"/>
                <w:szCs w:val="20"/>
              </w:rPr>
            </w:pPr>
            <w:r w:rsidRPr="00D23894">
              <w:rPr>
                <w:rFonts w:cs="Arial"/>
                <w:sz w:val="20"/>
                <w:szCs w:val="20"/>
              </w:rPr>
              <w:t>Mary Bloggs (Line Manager)</w:t>
            </w:r>
          </w:p>
        </w:tc>
        <w:tc>
          <w:tcPr>
            <w:tcW w:w="1509" w:type="dxa"/>
            <w:tcBorders>
              <w:top w:val="single" w:sz="4" w:space="0" w:color="auto"/>
              <w:left w:val="single" w:sz="4" w:space="0" w:color="auto"/>
              <w:bottom w:val="double" w:sz="4" w:space="0" w:color="auto"/>
              <w:right w:val="single" w:sz="4" w:space="0" w:color="auto"/>
            </w:tcBorders>
          </w:tcPr>
          <w:p w:rsidR="00952851" w:rsidRPr="00D23894" w:rsidRDefault="00952851" w:rsidP="00486944">
            <w:pPr>
              <w:autoSpaceDE w:val="0"/>
              <w:autoSpaceDN w:val="0"/>
              <w:adjustRightInd w:val="0"/>
              <w:rPr>
                <w:rFonts w:cs="Times-Roman"/>
                <w:sz w:val="20"/>
                <w:szCs w:val="20"/>
                <w:lang w:eastAsia="en-IE"/>
              </w:rPr>
            </w:pPr>
            <w:r w:rsidRPr="00D23894">
              <w:rPr>
                <w:rFonts w:cs="Times-Roman"/>
                <w:sz w:val="20"/>
                <w:szCs w:val="20"/>
                <w:lang w:eastAsia="en-IE"/>
              </w:rPr>
              <w:t>30.</w:t>
            </w:r>
            <w:r>
              <w:rPr>
                <w:rFonts w:cs="Times-Roman"/>
                <w:sz w:val="20"/>
                <w:szCs w:val="20"/>
                <w:lang w:eastAsia="en-IE"/>
              </w:rPr>
              <w:t>08.21</w:t>
            </w:r>
          </w:p>
        </w:tc>
      </w:tr>
      <w:tr w:rsidR="00952851" w:rsidRPr="00C02B61" w:rsidTr="00486944">
        <w:trPr>
          <w:trHeight w:val="166"/>
        </w:trPr>
        <w:tc>
          <w:tcPr>
            <w:tcW w:w="6598" w:type="dxa"/>
            <w:gridSpan w:val="4"/>
            <w:tcBorders>
              <w:top w:val="double" w:sz="4" w:space="0" w:color="auto"/>
              <w:left w:val="double" w:sz="4" w:space="0" w:color="auto"/>
              <w:bottom w:val="single" w:sz="4" w:space="0" w:color="auto"/>
              <w:right w:val="double" w:sz="4" w:space="0" w:color="auto"/>
            </w:tcBorders>
            <w:shd w:val="clear" w:color="auto" w:fill="C3DBC7"/>
            <w:vAlign w:val="center"/>
            <w:hideMark/>
          </w:tcPr>
          <w:p w:rsidR="00952851" w:rsidRPr="00C02B61" w:rsidRDefault="00952851" w:rsidP="00486944">
            <w:pPr>
              <w:autoSpaceDE w:val="0"/>
              <w:autoSpaceDN w:val="0"/>
              <w:adjustRightInd w:val="0"/>
              <w:jc w:val="center"/>
              <w:rPr>
                <w:rFonts w:cs="Times-Roman"/>
                <w:sz w:val="20"/>
                <w:szCs w:val="20"/>
                <w:lang w:eastAsia="en-IE"/>
              </w:rPr>
            </w:pPr>
            <w:r w:rsidRPr="00C02B61">
              <w:rPr>
                <w:rFonts w:cs="Arial"/>
                <w:b/>
                <w:sz w:val="21"/>
                <w:szCs w:val="21"/>
              </w:rPr>
              <w:t>INITIAL RISK</w:t>
            </w:r>
          </w:p>
        </w:tc>
        <w:tc>
          <w:tcPr>
            <w:tcW w:w="7837" w:type="dxa"/>
            <w:gridSpan w:val="4"/>
            <w:tcBorders>
              <w:top w:val="double" w:sz="4" w:space="0" w:color="auto"/>
              <w:left w:val="double" w:sz="4" w:space="0" w:color="auto"/>
              <w:bottom w:val="single" w:sz="4" w:space="0" w:color="auto"/>
              <w:right w:val="double" w:sz="4" w:space="0" w:color="auto"/>
            </w:tcBorders>
            <w:shd w:val="clear" w:color="auto" w:fill="C3DBC7"/>
            <w:hideMark/>
          </w:tcPr>
          <w:p w:rsidR="00952851" w:rsidRPr="00C02B61" w:rsidRDefault="00952851" w:rsidP="00486944">
            <w:pPr>
              <w:autoSpaceDE w:val="0"/>
              <w:autoSpaceDN w:val="0"/>
              <w:adjustRightInd w:val="0"/>
              <w:jc w:val="center"/>
              <w:rPr>
                <w:rFonts w:cs="Times-Roman"/>
                <w:b/>
                <w:sz w:val="21"/>
                <w:szCs w:val="21"/>
                <w:lang w:eastAsia="en-IE"/>
              </w:rPr>
            </w:pPr>
            <w:r w:rsidRPr="00C02B61">
              <w:rPr>
                <w:rFonts w:cs="Arial"/>
                <w:b/>
                <w:sz w:val="21"/>
                <w:szCs w:val="21"/>
              </w:rPr>
              <w:t>Risk Status</w:t>
            </w:r>
          </w:p>
        </w:tc>
      </w:tr>
      <w:tr w:rsidR="00952851" w:rsidRPr="00C02B61" w:rsidTr="00486944">
        <w:trPr>
          <w:trHeight w:val="423"/>
        </w:trPr>
        <w:tc>
          <w:tcPr>
            <w:tcW w:w="2834" w:type="dxa"/>
            <w:tcBorders>
              <w:top w:val="single" w:sz="4" w:space="0" w:color="auto"/>
              <w:left w:val="double" w:sz="4" w:space="0" w:color="auto"/>
              <w:bottom w:val="single" w:sz="4" w:space="0" w:color="auto"/>
              <w:right w:val="single" w:sz="4" w:space="0" w:color="auto"/>
            </w:tcBorders>
            <w:vAlign w:val="center"/>
            <w:hideMark/>
          </w:tcPr>
          <w:p w:rsidR="00952851" w:rsidRPr="00C02B61" w:rsidRDefault="00952851" w:rsidP="00486944">
            <w:pPr>
              <w:spacing w:beforeLines="50" w:before="120"/>
              <w:jc w:val="center"/>
              <w:rPr>
                <w:rFonts w:cs="Arial"/>
                <w:b/>
                <w:sz w:val="20"/>
                <w:szCs w:val="20"/>
              </w:rPr>
            </w:pPr>
            <w:r w:rsidRPr="00C02B61">
              <w:rPr>
                <w:rFonts w:cs="Arial"/>
                <w:b/>
                <w:sz w:val="20"/>
                <w:szCs w:val="20"/>
              </w:rPr>
              <w:t>Likelihood</w:t>
            </w:r>
          </w:p>
        </w:tc>
        <w:tc>
          <w:tcPr>
            <w:tcW w:w="801" w:type="dxa"/>
            <w:gridSpan w:val="2"/>
            <w:tcBorders>
              <w:top w:val="single" w:sz="4" w:space="0" w:color="auto"/>
              <w:left w:val="single" w:sz="4" w:space="0" w:color="auto"/>
              <w:bottom w:val="single" w:sz="4" w:space="0" w:color="auto"/>
              <w:right w:val="single" w:sz="4" w:space="0" w:color="auto"/>
            </w:tcBorders>
            <w:vAlign w:val="center"/>
            <w:hideMark/>
          </w:tcPr>
          <w:p w:rsidR="00952851" w:rsidRPr="00C02B61" w:rsidRDefault="00952851" w:rsidP="00486944">
            <w:pPr>
              <w:autoSpaceDE w:val="0"/>
              <w:autoSpaceDN w:val="0"/>
              <w:adjustRightInd w:val="0"/>
              <w:jc w:val="center"/>
              <w:rPr>
                <w:rFonts w:cs="Times-Roman"/>
                <w:b/>
                <w:sz w:val="20"/>
                <w:szCs w:val="20"/>
                <w:lang w:eastAsia="en-IE"/>
              </w:rPr>
            </w:pPr>
            <w:r w:rsidRPr="00C02B61">
              <w:rPr>
                <w:rFonts w:cs="Times-Roman"/>
                <w:b/>
                <w:sz w:val="20"/>
                <w:szCs w:val="20"/>
                <w:lang w:eastAsia="en-IE"/>
              </w:rPr>
              <w:t>Impact</w:t>
            </w:r>
          </w:p>
        </w:tc>
        <w:tc>
          <w:tcPr>
            <w:tcW w:w="2963" w:type="dxa"/>
            <w:tcBorders>
              <w:top w:val="single" w:sz="4" w:space="0" w:color="auto"/>
              <w:left w:val="single" w:sz="4" w:space="0" w:color="auto"/>
              <w:bottom w:val="single" w:sz="4" w:space="0" w:color="auto"/>
              <w:right w:val="double" w:sz="4" w:space="0" w:color="auto"/>
            </w:tcBorders>
            <w:vAlign w:val="center"/>
            <w:hideMark/>
          </w:tcPr>
          <w:p w:rsidR="00952851" w:rsidRPr="00C02B61" w:rsidRDefault="00952851" w:rsidP="00486944">
            <w:pPr>
              <w:autoSpaceDE w:val="0"/>
              <w:autoSpaceDN w:val="0"/>
              <w:adjustRightInd w:val="0"/>
              <w:jc w:val="center"/>
              <w:rPr>
                <w:rFonts w:cs="Times-Roman"/>
                <w:b/>
                <w:sz w:val="20"/>
                <w:szCs w:val="20"/>
                <w:lang w:eastAsia="en-IE"/>
              </w:rPr>
            </w:pPr>
            <w:r w:rsidRPr="00C02B61">
              <w:rPr>
                <w:rFonts w:cs="Times-Roman"/>
                <w:b/>
                <w:sz w:val="20"/>
                <w:szCs w:val="20"/>
                <w:lang w:eastAsia="en-IE"/>
              </w:rPr>
              <w:t>Initial Risk Rating</w:t>
            </w:r>
          </w:p>
        </w:tc>
        <w:tc>
          <w:tcPr>
            <w:tcW w:w="3304" w:type="dxa"/>
            <w:tcBorders>
              <w:top w:val="single" w:sz="4" w:space="0" w:color="auto"/>
              <w:left w:val="double" w:sz="4" w:space="0" w:color="auto"/>
              <w:bottom w:val="single" w:sz="4" w:space="0" w:color="auto"/>
              <w:right w:val="single" w:sz="4" w:space="0" w:color="auto"/>
            </w:tcBorders>
            <w:vAlign w:val="center"/>
            <w:hideMark/>
          </w:tcPr>
          <w:p w:rsidR="00952851" w:rsidRPr="00C02B61" w:rsidRDefault="00952851" w:rsidP="00486944">
            <w:pPr>
              <w:autoSpaceDE w:val="0"/>
              <w:autoSpaceDN w:val="0"/>
              <w:adjustRightInd w:val="0"/>
              <w:jc w:val="center"/>
              <w:rPr>
                <w:rFonts w:cs="Times-Roman"/>
                <w:b/>
                <w:sz w:val="20"/>
                <w:szCs w:val="20"/>
                <w:lang w:eastAsia="en-IE"/>
              </w:rPr>
            </w:pPr>
            <w:r w:rsidRPr="00C02B61">
              <w:rPr>
                <w:rFonts w:cs="Times-Roman"/>
                <w:b/>
                <w:sz w:val="20"/>
                <w:szCs w:val="20"/>
                <w:lang w:eastAsia="en-IE"/>
              </w:rPr>
              <w:t>Open</w:t>
            </w:r>
          </w:p>
        </w:tc>
        <w:tc>
          <w:tcPr>
            <w:tcW w:w="3024" w:type="dxa"/>
            <w:gridSpan w:val="2"/>
            <w:tcBorders>
              <w:top w:val="single" w:sz="4" w:space="0" w:color="auto"/>
              <w:left w:val="single" w:sz="4" w:space="0" w:color="auto"/>
              <w:bottom w:val="single" w:sz="4" w:space="0" w:color="auto"/>
              <w:right w:val="single" w:sz="4" w:space="0" w:color="auto"/>
            </w:tcBorders>
            <w:vAlign w:val="center"/>
            <w:hideMark/>
          </w:tcPr>
          <w:p w:rsidR="00952851" w:rsidRPr="00C02B61" w:rsidRDefault="00952851" w:rsidP="00486944">
            <w:pPr>
              <w:spacing w:beforeLines="50" w:before="120"/>
              <w:jc w:val="center"/>
              <w:rPr>
                <w:rFonts w:cs="Arial"/>
                <w:b/>
                <w:sz w:val="20"/>
                <w:szCs w:val="20"/>
              </w:rPr>
            </w:pPr>
            <w:r w:rsidRPr="00C02B61">
              <w:rPr>
                <w:rFonts w:cs="Arial"/>
                <w:b/>
                <w:sz w:val="20"/>
                <w:szCs w:val="20"/>
              </w:rPr>
              <w:t xml:space="preserve">Monitor </w:t>
            </w:r>
          </w:p>
        </w:tc>
        <w:tc>
          <w:tcPr>
            <w:tcW w:w="1509" w:type="dxa"/>
            <w:tcBorders>
              <w:top w:val="single" w:sz="4" w:space="0" w:color="auto"/>
              <w:left w:val="single" w:sz="4" w:space="0" w:color="auto"/>
              <w:bottom w:val="single" w:sz="4" w:space="0" w:color="auto"/>
              <w:right w:val="double" w:sz="4" w:space="0" w:color="auto"/>
            </w:tcBorders>
            <w:vAlign w:val="center"/>
            <w:hideMark/>
          </w:tcPr>
          <w:p w:rsidR="00952851" w:rsidRPr="00C02B61" w:rsidRDefault="00952851" w:rsidP="00486944">
            <w:pPr>
              <w:autoSpaceDE w:val="0"/>
              <w:autoSpaceDN w:val="0"/>
              <w:adjustRightInd w:val="0"/>
              <w:jc w:val="center"/>
              <w:rPr>
                <w:rFonts w:cs="Times-Roman"/>
                <w:b/>
                <w:sz w:val="20"/>
                <w:szCs w:val="20"/>
                <w:lang w:eastAsia="en-IE"/>
              </w:rPr>
            </w:pPr>
            <w:r w:rsidRPr="00C02B61">
              <w:rPr>
                <w:rFonts w:cs="Arial"/>
                <w:b/>
                <w:sz w:val="20"/>
                <w:szCs w:val="20"/>
              </w:rPr>
              <w:t xml:space="preserve">Closed </w:t>
            </w:r>
          </w:p>
        </w:tc>
      </w:tr>
      <w:tr w:rsidR="00952851" w:rsidRPr="00C02B61" w:rsidTr="00486944">
        <w:trPr>
          <w:trHeight w:val="330"/>
        </w:trPr>
        <w:tc>
          <w:tcPr>
            <w:tcW w:w="2834" w:type="dxa"/>
            <w:tcBorders>
              <w:top w:val="single" w:sz="4" w:space="0" w:color="auto"/>
              <w:left w:val="double" w:sz="4" w:space="0" w:color="auto"/>
              <w:bottom w:val="double" w:sz="4" w:space="0" w:color="auto"/>
              <w:right w:val="single" w:sz="4" w:space="0" w:color="auto"/>
            </w:tcBorders>
          </w:tcPr>
          <w:p w:rsidR="00952851" w:rsidRPr="00C02B61" w:rsidRDefault="00952851" w:rsidP="00486944">
            <w:pPr>
              <w:spacing w:beforeLines="50" w:before="120"/>
              <w:rPr>
                <w:rFonts w:cs="Arial"/>
                <w:sz w:val="20"/>
                <w:szCs w:val="20"/>
              </w:rPr>
            </w:pPr>
          </w:p>
        </w:tc>
        <w:tc>
          <w:tcPr>
            <w:tcW w:w="801" w:type="dxa"/>
            <w:gridSpan w:val="2"/>
            <w:tcBorders>
              <w:top w:val="single" w:sz="4" w:space="0" w:color="auto"/>
              <w:left w:val="single" w:sz="4" w:space="0" w:color="auto"/>
              <w:bottom w:val="double" w:sz="4" w:space="0" w:color="auto"/>
              <w:right w:val="single" w:sz="4" w:space="0" w:color="auto"/>
            </w:tcBorders>
          </w:tcPr>
          <w:p w:rsidR="00952851" w:rsidRPr="00C02B61" w:rsidRDefault="00952851" w:rsidP="00486944">
            <w:pPr>
              <w:autoSpaceDE w:val="0"/>
              <w:autoSpaceDN w:val="0"/>
              <w:adjustRightInd w:val="0"/>
              <w:rPr>
                <w:rFonts w:cs="Times-Roman"/>
                <w:sz w:val="20"/>
                <w:szCs w:val="20"/>
                <w:lang w:eastAsia="en-IE"/>
              </w:rPr>
            </w:pPr>
          </w:p>
        </w:tc>
        <w:tc>
          <w:tcPr>
            <w:tcW w:w="2963" w:type="dxa"/>
            <w:tcBorders>
              <w:top w:val="single" w:sz="4" w:space="0" w:color="auto"/>
              <w:left w:val="single" w:sz="4" w:space="0" w:color="auto"/>
              <w:bottom w:val="double" w:sz="4" w:space="0" w:color="auto"/>
              <w:right w:val="double" w:sz="4" w:space="0" w:color="auto"/>
            </w:tcBorders>
          </w:tcPr>
          <w:p w:rsidR="00952851" w:rsidRPr="00C02B61" w:rsidRDefault="00952851" w:rsidP="00486944">
            <w:pPr>
              <w:autoSpaceDE w:val="0"/>
              <w:autoSpaceDN w:val="0"/>
              <w:adjustRightInd w:val="0"/>
              <w:rPr>
                <w:rFonts w:cs="Times-Roman"/>
                <w:sz w:val="20"/>
                <w:szCs w:val="20"/>
                <w:lang w:eastAsia="en-IE"/>
              </w:rPr>
            </w:pPr>
          </w:p>
        </w:tc>
        <w:tc>
          <w:tcPr>
            <w:tcW w:w="3304" w:type="dxa"/>
            <w:tcBorders>
              <w:top w:val="single" w:sz="4" w:space="0" w:color="auto"/>
              <w:left w:val="double" w:sz="4" w:space="0" w:color="auto"/>
              <w:bottom w:val="double" w:sz="4" w:space="0" w:color="auto"/>
              <w:right w:val="single" w:sz="4" w:space="0" w:color="auto"/>
            </w:tcBorders>
          </w:tcPr>
          <w:p w:rsidR="00952851" w:rsidRPr="00C02B61" w:rsidRDefault="00952851" w:rsidP="00486944">
            <w:pPr>
              <w:autoSpaceDE w:val="0"/>
              <w:autoSpaceDN w:val="0"/>
              <w:adjustRightInd w:val="0"/>
              <w:rPr>
                <w:rFonts w:cs="Times-Roman"/>
                <w:sz w:val="20"/>
                <w:szCs w:val="20"/>
                <w:lang w:eastAsia="en-IE"/>
              </w:rPr>
            </w:pPr>
          </w:p>
        </w:tc>
        <w:tc>
          <w:tcPr>
            <w:tcW w:w="3024" w:type="dxa"/>
            <w:gridSpan w:val="2"/>
            <w:tcBorders>
              <w:top w:val="single" w:sz="4" w:space="0" w:color="auto"/>
              <w:left w:val="single" w:sz="4" w:space="0" w:color="auto"/>
              <w:bottom w:val="double" w:sz="4" w:space="0" w:color="auto"/>
              <w:right w:val="single" w:sz="4" w:space="0" w:color="auto"/>
            </w:tcBorders>
          </w:tcPr>
          <w:p w:rsidR="00952851" w:rsidRPr="00C02B61" w:rsidRDefault="00952851" w:rsidP="00486944">
            <w:pPr>
              <w:spacing w:beforeLines="50" w:before="120"/>
              <w:rPr>
                <w:rFonts w:cs="Arial"/>
                <w:sz w:val="20"/>
                <w:szCs w:val="20"/>
              </w:rPr>
            </w:pPr>
          </w:p>
        </w:tc>
        <w:tc>
          <w:tcPr>
            <w:tcW w:w="1509" w:type="dxa"/>
            <w:tcBorders>
              <w:top w:val="single" w:sz="4" w:space="0" w:color="auto"/>
              <w:left w:val="single" w:sz="4" w:space="0" w:color="auto"/>
              <w:bottom w:val="double" w:sz="4" w:space="0" w:color="auto"/>
              <w:right w:val="double" w:sz="4" w:space="0" w:color="auto"/>
            </w:tcBorders>
          </w:tcPr>
          <w:p w:rsidR="00952851" w:rsidRPr="00C02B61" w:rsidRDefault="00952851" w:rsidP="00486944">
            <w:pPr>
              <w:autoSpaceDE w:val="0"/>
              <w:autoSpaceDN w:val="0"/>
              <w:adjustRightInd w:val="0"/>
              <w:rPr>
                <w:rFonts w:cs="Times-Roman"/>
                <w:sz w:val="20"/>
                <w:szCs w:val="20"/>
                <w:lang w:eastAsia="en-IE"/>
              </w:rPr>
            </w:pPr>
          </w:p>
        </w:tc>
      </w:tr>
    </w:tbl>
    <w:p w:rsidR="00952851" w:rsidRDefault="00952851" w:rsidP="00952851">
      <w:pPr>
        <w:pStyle w:val="Footer"/>
        <w:rPr>
          <w:rFonts w:ascii="Cambria" w:hAnsi="Cambria"/>
          <w:b/>
          <w:sz w:val="18"/>
          <w:szCs w:val="18"/>
        </w:rPr>
      </w:pPr>
    </w:p>
    <w:p w:rsidR="00952851" w:rsidRDefault="00952851" w:rsidP="00952851">
      <w:pPr>
        <w:pStyle w:val="Footer"/>
        <w:rPr>
          <w:rFonts w:ascii="Cambria" w:hAnsi="Cambria"/>
          <w:b/>
          <w:sz w:val="18"/>
          <w:szCs w:val="18"/>
        </w:rPr>
      </w:pPr>
    </w:p>
    <w:p w:rsidR="00952851" w:rsidRDefault="00952851" w:rsidP="00952851">
      <w:pPr>
        <w:pStyle w:val="Footer"/>
        <w:rPr>
          <w:rFonts w:ascii="Cambria" w:hAnsi="Cambria"/>
          <w:b/>
          <w:sz w:val="18"/>
          <w:szCs w:val="18"/>
        </w:rPr>
      </w:pPr>
      <w:r>
        <w:rPr>
          <w:rFonts w:ascii="Cambria" w:hAnsi="Cambria"/>
          <w:b/>
          <w:sz w:val="18"/>
          <w:szCs w:val="18"/>
        </w:rPr>
        <w:t>*Risk Assessor to be recorded for OSH risks only.</w:t>
      </w:r>
    </w:p>
    <w:p w:rsidR="00952851" w:rsidRPr="007C2717" w:rsidRDefault="00952851" w:rsidP="00952851">
      <w:pPr>
        <w:pStyle w:val="Footer"/>
        <w:rPr>
          <w:rFonts w:ascii="Cambria" w:hAnsi="Cambria"/>
          <w:b/>
          <w:sz w:val="18"/>
          <w:szCs w:val="18"/>
        </w:rPr>
      </w:pPr>
      <w:r>
        <w:rPr>
          <w:rFonts w:ascii="Cambria" w:hAnsi="Cambria"/>
          <w:b/>
          <w:sz w:val="18"/>
          <w:szCs w:val="18"/>
        </w:rPr>
        <w:t>*</w:t>
      </w:r>
      <w:r w:rsidRPr="00867B5A">
        <w:rPr>
          <w:rFonts w:ascii="Cambria" w:hAnsi="Cambria"/>
          <w:b/>
          <w:sz w:val="18"/>
          <w:szCs w:val="18"/>
        </w:rPr>
        <w:t xml:space="preserve">*Where the risk being assessed relates to an </w:t>
      </w:r>
      <w:r>
        <w:rPr>
          <w:rFonts w:ascii="Cambria" w:hAnsi="Cambria"/>
          <w:b/>
          <w:sz w:val="18"/>
          <w:szCs w:val="18"/>
        </w:rPr>
        <w:t>OSH</w:t>
      </w:r>
      <w:r w:rsidRPr="00867B5A">
        <w:rPr>
          <w:rFonts w:ascii="Cambria" w:hAnsi="Cambria"/>
          <w:b/>
          <w:sz w:val="18"/>
          <w:szCs w:val="18"/>
        </w:rPr>
        <w:t xml:space="preserve"> risk please </w:t>
      </w:r>
      <w:r>
        <w:rPr>
          <w:rFonts w:ascii="Cambria" w:hAnsi="Cambria"/>
          <w:b/>
          <w:sz w:val="18"/>
          <w:szCs w:val="18"/>
        </w:rPr>
        <w:t xml:space="preserve">ensure that the </w:t>
      </w:r>
      <w:r w:rsidRPr="00867B5A">
        <w:rPr>
          <w:rFonts w:ascii="Cambria" w:hAnsi="Cambria"/>
          <w:b/>
          <w:sz w:val="18"/>
          <w:szCs w:val="18"/>
        </w:rPr>
        <w:t xml:space="preserve">HAZARD </w:t>
      </w:r>
      <w:r>
        <w:rPr>
          <w:rFonts w:ascii="Cambria" w:hAnsi="Cambria"/>
          <w:b/>
          <w:sz w:val="18"/>
          <w:szCs w:val="18"/>
        </w:rPr>
        <w:t xml:space="preserve">and associated risk are recorded on the form. </w:t>
      </w:r>
      <w:r w:rsidRPr="00867B5A">
        <w:rPr>
          <w:rFonts w:ascii="Cambria" w:hAnsi="Cambria"/>
          <w:b/>
          <w:sz w:val="18"/>
          <w:szCs w:val="18"/>
        </w:rPr>
        <w:t xml:space="preserve"> All other risk assessments require a risk description only</w:t>
      </w:r>
      <w:r>
        <w:rPr>
          <w:rFonts w:ascii="Cambria" w:hAnsi="Cambria"/>
          <w:b/>
          <w:sz w:val="18"/>
          <w:szCs w:val="18"/>
        </w:rPr>
        <w:t xml:space="preserve">. </w:t>
      </w:r>
    </w:p>
    <w:p w:rsidR="00952851" w:rsidRPr="00D23894" w:rsidRDefault="00952851" w:rsidP="00952851">
      <w:pPr>
        <w:rPr>
          <w:rFonts w:eastAsia="Times New Roman" w:cstheme="minorHAnsi"/>
          <w:b/>
          <w:lang w:eastAsia="en-IE"/>
        </w:rPr>
      </w:pPr>
    </w:p>
    <w:p w:rsidR="00952851" w:rsidRPr="00D23894" w:rsidRDefault="00952851" w:rsidP="00952851">
      <w:pPr>
        <w:spacing w:before="100" w:beforeAutospacing="1" w:after="100" w:afterAutospacing="1" w:line="240" w:lineRule="auto"/>
        <w:jc w:val="both"/>
        <w:rPr>
          <w:rFonts w:eastAsia="Times New Roman" w:cstheme="minorHAnsi"/>
          <w:b/>
          <w:lang w:eastAsia="en-IE"/>
        </w:rPr>
      </w:pPr>
    </w:p>
    <w:p w:rsidR="00952851" w:rsidRPr="00D23894" w:rsidRDefault="00952851" w:rsidP="00952851">
      <w:pPr>
        <w:spacing w:before="100" w:beforeAutospacing="1" w:after="100" w:afterAutospacing="1" w:line="240" w:lineRule="auto"/>
        <w:jc w:val="both"/>
        <w:rPr>
          <w:rFonts w:eastAsia="Times New Roman" w:cstheme="minorHAnsi"/>
          <w:b/>
          <w:lang w:eastAsia="en-IE"/>
        </w:rPr>
      </w:pPr>
    </w:p>
    <w:p w:rsidR="00C7240B" w:rsidRDefault="00C7240B"/>
    <w:sectPr w:rsidR="00C7240B" w:rsidSect="005E0385">
      <w:pgSz w:w="16838" w:h="11906" w:orient="landscape"/>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51" w:rsidRDefault="00952851" w:rsidP="00952851">
      <w:pPr>
        <w:spacing w:after="0" w:line="240" w:lineRule="auto"/>
      </w:pPr>
      <w:r>
        <w:separator/>
      </w:r>
    </w:p>
  </w:endnote>
  <w:endnote w:type="continuationSeparator" w:id="0">
    <w:p w:rsidR="00952851" w:rsidRDefault="00952851" w:rsidP="0095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A6" w:rsidRPr="008649C1" w:rsidRDefault="00952851">
    <w:pPr>
      <w:pStyle w:val="Footer"/>
      <w:pBdr>
        <w:top w:val="thinThickSmallGap" w:sz="24" w:space="1" w:color="823B0B" w:themeColor="accent2" w:themeShade="7F"/>
      </w:pBdr>
      <w:rPr>
        <w:rFonts w:cstheme="minorHAnsi"/>
        <w:sz w:val="18"/>
        <w:szCs w:val="18"/>
      </w:rPr>
    </w:pPr>
    <w:r w:rsidRPr="008649C1">
      <w:rPr>
        <w:rFonts w:cstheme="minorHAnsi"/>
        <w:sz w:val="18"/>
        <w:szCs w:val="18"/>
      </w:rPr>
      <w:t xml:space="preserve">CF:054:01 Biological Agents Risk Assessment for Health and Social Care Services during COVID- 19 </w:t>
    </w:r>
    <w:r w:rsidRPr="008649C1">
      <w:rPr>
        <w:rFonts w:cstheme="minorHAnsi"/>
        <w:sz w:val="18"/>
        <w:szCs w:val="18"/>
      </w:rPr>
      <w:ptab w:relativeTo="margin" w:alignment="right" w:leader="none"/>
    </w:r>
    <w:r w:rsidRPr="008649C1">
      <w:rPr>
        <w:rFonts w:cstheme="minorHAnsi"/>
        <w:sz w:val="18"/>
        <w:szCs w:val="18"/>
      </w:rPr>
      <w:t xml:space="preserve">Page </w:t>
    </w:r>
    <w:r w:rsidRPr="008649C1">
      <w:rPr>
        <w:rFonts w:cstheme="minorHAnsi"/>
        <w:sz w:val="18"/>
        <w:szCs w:val="18"/>
      </w:rPr>
      <w:fldChar w:fldCharType="begin"/>
    </w:r>
    <w:r w:rsidRPr="008649C1">
      <w:rPr>
        <w:rFonts w:cstheme="minorHAnsi"/>
        <w:sz w:val="18"/>
        <w:szCs w:val="18"/>
      </w:rPr>
      <w:instrText xml:space="preserve"> PAGE   \* MERGEFORMAT </w:instrText>
    </w:r>
    <w:r w:rsidRPr="008649C1">
      <w:rPr>
        <w:rFonts w:cstheme="minorHAnsi"/>
        <w:sz w:val="18"/>
        <w:szCs w:val="18"/>
      </w:rPr>
      <w:fldChar w:fldCharType="separate"/>
    </w:r>
    <w:r w:rsidR="005D12AF">
      <w:rPr>
        <w:rFonts w:cstheme="minorHAnsi"/>
        <w:noProof/>
        <w:sz w:val="18"/>
        <w:szCs w:val="18"/>
      </w:rPr>
      <w:t>1</w:t>
    </w:r>
    <w:r w:rsidRPr="008649C1">
      <w:rPr>
        <w:rFonts w:cstheme="minorHAnsi"/>
        <w:noProof/>
        <w:sz w:val="18"/>
        <w:szCs w:val="18"/>
      </w:rPr>
      <w:fldChar w:fldCharType="end"/>
    </w:r>
  </w:p>
  <w:p w:rsidR="00C33FA6" w:rsidRDefault="005D1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51" w:rsidRDefault="00952851" w:rsidP="00952851">
      <w:pPr>
        <w:spacing w:after="0" w:line="240" w:lineRule="auto"/>
      </w:pPr>
      <w:r>
        <w:separator/>
      </w:r>
    </w:p>
  </w:footnote>
  <w:footnote w:type="continuationSeparator" w:id="0">
    <w:p w:rsidR="00952851" w:rsidRDefault="00952851" w:rsidP="00952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A6" w:rsidRPr="00830E92" w:rsidRDefault="00952851" w:rsidP="00CC261E">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394756DE" wp14:editId="00DC6290">
          <wp:extent cx="486796" cy="335559"/>
          <wp:effectExtent l="0" t="0" r="8890"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Pr>
        <w:noProof/>
        <w:lang w:eastAsia="en-IE"/>
      </w:rPr>
      <w:drawing>
        <wp:inline distT="0" distB="0" distL="0" distR="0" wp14:anchorId="21BDCE9C" wp14:editId="09ABF52B">
          <wp:extent cx="562062" cy="343529"/>
          <wp:effectExtent l="0" t="0" r="0" b="0"/>
          <wp:docPr id="15"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C33FA6" w:rsidRDefault="00952851">
    <w:pPr>
      <w:pStyle w:val="Header"/>
    </w:pPr>
    <w:r w:rsidRPr="001F79C4">
      <w:rPr>
        <w:b/>
        <w:sz w:val="28"/>
        <w:szCs w:val="28"/>
      </w:rPr>
      <w:t xml:space="preserve"> </w:t>
    </w:r>
  </w:p>
  <w:p w:rsidR="00C33FA6" w:rsidRDefault="005D1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1E7"/>
    <w:multiLevelType w:val="hybridMultilevel"/>
    <w:tmpl w:val="19948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B677F4"/>
    <w:multiLevelType w:val="hybridMultilevel"/>
    <w:tmpl w:val="31888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BE182D"/>
    <w:multiLevelType w:val="hybridMultilevel"/>
    <w:tmpl w:val="9AB451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ADC674B"/>
    <w:multiLevelType w:val="hybridMultilevel"/>
    <w:tmpl w:val="FA649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D52A55"/>
    <w:multiLevelType w:val="hybridMultilevel"/>
    <w:tmpl w:val="0D14FBFE"/>
    <w:lvl w:ilvl="0" w:tplc="2C6A24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6BC20A1"/>
    <w:multiLevelType w:val="hybridMultilevel"/>
    <w:tmpl w:val="ED6C07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9543AF3"/>
    <w:multiLevelType w:val="hybridMultilevel"/>
    <w:tmpl w:val="954C20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6963594D"/>
    <w:multiLevelType w:val="hybridMultilevel"/>
    <w:tmpl w:val="60063D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6BBC69F7"/>
    <w:multiLevelType w:val="hybridMultilevel"/>
    <w:tmpl w:val="EEBC3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5763AA"/>
    <w:multiLevelType w:val="hybridMultilevel"/>
    <w:tmpl w:val="6ABC4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9160EFE"/>
    <w:multiLevelType w:val="hybridMultilevel"/>
    <w:tmpl w:val="3D9CF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5"/>
  </w:num>
  <w:num w:numId="6">
    <w:abstractNumId w:val="9"/>
  </w:num>
  <w:num w:numId="7">
    <w:abstractNumId w:val="10"/>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51"/>
    <w:rsid w:val="000F4269"/>
    <w:rsid w:val="005D12AF"/>
    <w:rsid w:val="008649C1"/>
    <w:rsid w:val="00952851"/>
    <w:rsid w:val="00C724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51"/>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851"/>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952851"/>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2851"/>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952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851"/>
    <w:rPr>
      <w:rFonts w:asciiTheme="minorHAnsi" w:hAnsiTheme="minorHAnsi" w:cstheme="minorBidi"/>
      <w:color w:val="auto"/>
      <w:szCs w:val="22"/>
    </w:rPr>
  </w:style>
  <w:style w:type="paragraph" w:styleId="Footer">
    <w:name w:val="footer"/>
    <w:basedOn w:val="Normal"/>
    <w:link w:val="FooterChar"/>
    <w:uiPriority w:val="99"/>
    <w:unhideWhenUsed/>
    <w:rsid w:val="00952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851"/>
    <w:rPr>
      <w:rFonts w:asciiTheme="minorHAnsi" w:hAnsiTheme="minorHAnsi" w:cstheme="minorBidi"/>
      <w:color w:val="auto"/>
      <w:szCs w:val="22"/>
    </w:rPr>
  </w:style>
  <w:style w:type="character" w:styleId="Hyperlink">
    <w:name w:val="Hyperlink"/>
    <w:basedOn w:val="DefaultParagraphFont"/>
    <w:uiPriority w:val="99"/>
    <w:unhideWhenUsed/>
    <w:rsid w:val="00952851"/>
    <w:rPr>
      <w:color w:val="0563C1" w:themeColor="hyperlink"/>
      <w:u w:val="single"/>
    </w:rPr>
  </w:style>
  <w:style w:type="character" w:customStyle="1" w:styleId="ListParagraphChar">
    <w:name w:val="List Paragraph Char"/>
    <w:link w:val="ListParagraph"/>
    <w:uiPriority w:val="34"/>
    <w:locked/>
    <w:rsid w:val="00952851"/>
    <w:rPr>
      <w:rFonts w:eastAsia="Times New Roman"/>
      <w:color w:val="auto"/>
      <w:sz w:val="24"/>
      <w:lang w:val="en-GB" w:eastAsia="en-GB"/>
    </w:rPr>
  </w:style>
  <w:style w:type="paragraph" w:customStyle="1" w:styleId="TableParagraph">
    <w:name w:val="Table Paragraph"/>
    <w:basedOn w:val="Normal"/>
    <w:uiPriority w:val="99"/>
    <w:rsid w:val="00952851"/>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5D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AF"/>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51"/>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851"/>
    <w:pPr>
      <w:autoSpaceDE w:val="0"/>
      <w:autoSpaceDN w:val="0"/>
      <w:adjustRightInd w:val="0"/>
      <w:spacing w:after="0" w:line="240" w:lineRule="auto"/>
    </w:pPr>
    <w:rPr>
      <w:rFonts w:ascii="Arial" w:eastAsiaTheme="minorEastAsia" w:hAnsi="Arial" w:cs="Arial"/>
      <w:sz w:val="24"/>
      <w:lang w:eastAsia="en-IE"/>
    </w:rPr>
  </w:style>
  <w:style w:type="table" w:styleId="TableGrid">
    <w:name w:val="Table Grid"/>
    <w:basedOn w:val="TableNormal"/>
    <w:rsid w:val="00952851"/>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2851"/>
    <w:pPr>
      <w:spacing w:after="0" w:line="240" w:lineRule="auto"/>
      <w:ind w:left="720"/>
    </w:pPr>
    <w:rPr>
      <w:rFonts w:ascii="Calibri" w:eastAsia="Times New Roman" w:hAnsi="Calibri" w:cs="Times New Roman"/>
      <w:sz w:val="24"/>
      <w:szCs w:val="24"/>
      <w:lang w:val="en-GB" w:eastAsia="en-GB"/>
    </w:rPr>
  </w:style>
  <w:style w:type="paragraph" w:styleId="Header">
    <w:name w:val="header"/>
    <w:basedOn w:val="Normal"/>
    <w:link w:val="HeaderChar"/>
    <w:uiPriority w:val="99"/>
    <w:unhideWhenUsed/>
    <w:rsid w:val="00952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851"/>
    <w:rPr>
      <w:rFonts w:asciiTheme="minorHAnsi" w:hAnsiTheme="minorHAnsi" w:cstheme="minorBidi"/>
      <w:color w:val="auto"/>
      <w:szCs w:val="22"/>
    </w:rPr>
  </w:style>
  <w:style w:type="paragraph" w:styleId="Footer">
    <w:name w:val="footer"/>
    <w:basedOn w:val="Normal"/>
    <w:link w:val="FooterChar"/>
    <w:uiPriority w:val="99"/>
    <w:unhideWhenUsed/>
    <w:rsid w:val="00952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851"/>
    <w:rPr>
      <w:rFonts w:asciiTheme="minorHAnsi" w:hAnsiTheme="minorHAnsi" w:cstheme="minorBidi"/>
      <w:color w:val="auto"/>
      <w:szCs w:val="22"/>
    </w:rPr>
  </w:style>
  <w:style w:type="character" w:styleId="Hyperlink">
    <w:name w:val="Hyperlink"/>
    <w:basedOn w:val="DefaultParagraphFont"/>
    <w:uiPriority w:val="99"/>
    <w:unhideWhenUsed/>
    <w:rsid w:val="00952851"/>
    <w:rPr>
      <w:color w:val="0563C1" w:themeColor="hyperlink"/>
      <w:u w:val="single"/>
    </w:rPr>
  </w:style>
  <w:style w:type="character" w:customStyle="1" w:styleId="ListParagraphChar">
    <w:name w:val="List Paragraph Char"/>
    <w:link w:val="ListParagraph"/>
    <w:uiPriority w:val="34"/>
    <w:locked/>
    <w:rsid w:val="00952851"/>
    <w:rPr>
      <w:rFonts w:eastAsia="Times New Roman"/>
      <w:color w:val="auto"/>
      <w:sz w:val="24"/>
      <w:lang w:val="en-GB" w:eastAsia="en-GB"/>
    </w:rPr>
  </w:style>
  <w:style w:type="paragraph" w:customStyle="1" w:styleId="TableParagraph">
    <w:name w:val="Table Paragraph"/>
    <w:basedOn w:val="Normal"/>
    <w:uiPriority w:val="99"/>
    <w:rsid w:val="00952851"/>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5D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AF"/>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psc.ie/a-z/respiratory/coronavirus/novelcoronavirus/guidance/homecarevisitsguidance/" TargetMode="External"/><Relationship Id="rId18" Type="http://schemas.openxmlformats.org/officeDocument/2006/relationships/hyperlink" Target="https://www.hpsc.ie/a-z/respiratory/coronavirus/novelcoronavirus/guidance/infectionpreventionandcontrolguidance/pp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hpsc.ie/a-z/respiratory/coronavirus/novelcoronavirus/guidance/infectionpreventionandcontrolguidance/ppe/" TargetMode="External"/><Relationship Id="rId7" Type="http://schemas.openxmlformats.org/officeDocument/2006/relationships/endnotes" Target="endnotes.xml"/><Relationship Id="rId12" Type="http://schemas.openxmlformats.org/officeDocument/2006/relationships/hyperlink" Target="https://www.hsa.ie/eng/topics/covid-19_coronavirus_information_and_resources/covid-19_guidance_and_advice/guidance_and_advice/covid_19_%E2%80%93_faqs_andadvice_for_employers_and_employees/reporting_of_covid-19_cases.html" TargetMode="External"/><Relationship Id="rId17" Type="http://schemas.openxmlformats.org/officeDocument/2006/relationships/hyperlink" Target="https://www.hsa.ie/eng/topics/covid-19_coronavirus_information_and_resources/covid-19_guidance_and_advice/guidance_and_advice/covid_19_%E2%80%93_faq_s_and_advice_for_employers_and_employees/reporting_of_covid-19_case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sa.ie/eng/topics/covid-19_coronavirus_information_and_resources/covid-19_guidance_and_advice/guidance_and_advice/covid_19_%E2%80%93_faq_s_and_advice_for_employers_and_employees/reporting_of_covid-19_cases.html" TargetMode="External"/><Relationship Id="rId20" Type="http://schemas.openxmlformats.org/officeDocument/2006/relationships/hyperlink" Target="https://www.hpsc.ie/a-z/respiratory/coronavirus/novelcoronavirus/guidance/infectionpreventionandcontrolguidance/p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psc.ie/a-z/respiratory/coronavirus/novelcoronavirus/guidance/homecarevisitsguidance/" TargetMode="External"/><Relationship Id="rId24" Type="http://schemas.openxmlformats.org/officeDocument/2006/relationships/hyperlink" Target="https://www.hpsc.ie/a-z/respiratory/coronavirus/novelcoronavirus/guidance/infectionpreventionandcontrolguidance/ppe/" TargetMode="External"/><Relationship Id="rId5" Type="http://schemas.openxmlformats.org/officeDocument/2006/relationships/webSettings" Target="webSettings.xml"/><Relationship Id="rId15" Type="http://schemas.openxmlformats.org/officeDocument/2006/relationships/hyperlink" Target="https://www.hse.ie/eng/staff/workplace-health-and-wellbeing-unit/covid-19-guidance/" TargetMode="External"/><Relationship Id="rId23" Type="http://schemas.openxmlformats.org/officeDocument/2006/relationships/hyperlink" Target="https://www.hse.ie/eng/health/child/newbornscreening/newbornbloodspotscreening/information-for-professionals/a-practical-guide-to-newborn-bloodspot-screening-in-ireland.pdf" TargetMode="External"/><Relationship Id="rId28" Type="http://schemas.openxmlformats.org/officeDocument/2006/relationships/theme" Target="theme/theme1.xml"/><Relationship Id="rId10" Type="http://schemas.openxmlformats.org/officeDocument/2006/relationships/image" Target="cid:image005.jpg@01D36764.DB8CE1B0" TargetMode="External"/><Relationship Id="rId19" Type="http://schemas.openxmlformats.org/officeDocument/2006/relationships/hyperlink" Target="https://www.who.int/gpsc/5may/Your_5_Moments_For_Hand_Hygiene_Poste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e.ie/eng/staff/workplace-health-and-wellbeing-unit/covid-19-guidance/" TargetMode="External"/><Relationship Id="rId22" Type="http://schemas.openxmlformats.org/officeDocument/2006/relationships/hyperlink" Target="https://healthservice.hse.ie/filelibrary/staff/preparation-for-transport-of-specimens-and-other-biological-materials.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Sheridan -701360</dc:creator>
  <cp:lastModifiedBy>Amy Oneill</cp:lastModifiedBy>
  <cp:revision>2</cp:revision>
  <dcterms:created xsi:type="dcterms:W3CDTF">2021-10-26T12:14:00Z</dcterms:created>
  <dcterms:modified xsi:type="dcterms:W3CDTF">2021-10-26T12:14:00Z</dcterms:modified>
</cp:coreProperties>
</file>