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9011" w14:textId="77777777" w:rsidR="00423468" w:rsidRDefault="00423468" w:rsidP="00A54977">
      <w:pPr>
        <w:rPr>
          <w:sz w:val="20"/>
          <w:szCs w:val="20"/>
        </w:rPr>
      </w:pPr>
    </w:p>
    <w:tbl>
      <w:tblPr>
        <w:tblW w:w="149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90"/>
        <w:gridCol w:w="2126"/>
        <w:gridCol w:w="8001"/>
      </w:tblGrid>
      <w:tr w:rsidR="00030AD8" w:rsidRPr="00BE1006" w14:paraId="725DD064" w14:textId="77777777" w:rsidTr="001858AC">
        <w:tc>
          <w:tcPr>
            <w:tcW w:w="1701" w:type="dxa"/>
            <w:tcBorders>
              <w:top w:val="nil"/>
              <w:left w:val="nil"/>
              <w:bottom w:val="single" w:sz="4" w:space="0" w:color="auto"/>
              <w:right w:val="nil"/>
            </w:tcBorders>
          </w:tcPr>
          <w:p w14:paraId="69A1BC9B" w14:textId="77777777" w:rsidR="00030AD8" w:rsidRDefault="00423468" w:rsidP="008917B7">
            <w:pPr>
              <w:jc w:val="both"/>
              <w:rPr>
                <w:sz w:val="20"/>
                <w:szCs w:val="20"/>
              </w:rPr>
            </w:pPr>
            <w:r>
              <w:rPr>
                <w:sz w:val="20"/>
                <w:szCs w:val="20"/>
              </w:rPr>
              <w:br w:type="page"/>
            </w:r>
          </w:p>
        </w:tc>
        <w:tc>
          <w:tcPr>
            <w:tcW w:w="13217" w:type="dxa"/>
            <w:gridSpan w:val="3"/>
            <w:tcBorders>
              <w:top w:val="nil"/>
              <w:left w:val="nil"/>
              <w:bottom w:val="nil"/>
              <w:right w:val="nil"/>
            </w:tcBorders>
            <w:shd w:val="clear" w:color="auto" w:fill="FFFFFF" w:themeFill="background1"/>
          </w:tcPr>
          <w:p w14:paraId="7CCD7DBE" w14:textId="77777777" w:rsidR="00030AD8" w:rsidRPr="00022E66" w:rsidRDefault="00030AD8" w:rsidP="008917B7">
            <w:pPr>
              <w:jc w:val="both"/>
              <w:rPr>
                <w:rFonts w:asciiTheme="minorHAnsi" w:hAnsiTheme="minorHAnsi" w:cs="Arial"/>
                <w:b/>
              </w:rPr>
            </w:pPr>
          </w:p>
        </w:tc>
      </w:tr>
      <w:tr w:rsidR="00030AD8" w:rsidRPr="00BE1006" w14:paraId="6149D652" w14:textId="77777777" w:rsidTr="00E416FF">
        <w:trPr>
          <w:trHeight w:val="1397"/>
        </w:trPr>
        <w:tc>
          <w:tcPr>
            <w:tcW w:w="1701" w:type="dxa"/>
            <w:tcBorders>
              <w:top w:val="single" w:sz="4" w:space="0" w:color="auto"/>
              <w:bottom w:val="single" w:sz="4" w:space="0" w:color="auto"/>
            </w:tcBorders>
          </w:tcPr>
          <w:p w14:paraId="14107B9A" w14:textId="2946026C" w:rsidR="00030AD8" w:rsidRPr="00C32B66" w:rsidRDefault="00724602" w:rsidP="008917B7">
            <w:pPr>
              <w:jc w:val="both"/>
              <w:rPr>
                <w:rFonts w:ascii="Calibri" w:hAnsi="Calibri" w:cs="Calibri"/>
                <w:b/>
              </w:rPr>
            </w:pPr>
            <w:r w:rsidRPr="00C32B66">
              <w:rPr>
                <w:rFonts w:ascii="Calibri" w:hAnsi="Calibri" w:cs="Calibri"/>
                <w:noProof/>
                <w:lang w:val="en-IE" w:eastAsia="en-IE"/>
              </w:rPr>
              <w:drawing>
                <wp:inline distT="0" distB="0" distL="0" distR="0" wp14:anchorId="7DD7ADDE" wp14:editId="5636062C">
                  <wp:extent cx="866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13217" w:type="dxa"/>
            <w:gridSpan w:val="3"/>
            <w:tcBorders>
              <w:top w:val="nil"/>
              <w:bottom w:val="single" w:sz="4" w:space="0" w:color="auto"/>
            </w:tcBorders>
            <w:shd w:val="clear" w:color="auto" w:fill="006152"/>
          </w:tcPr>
          <w:p w14:paraId="57626C61" w14:textId="591AF6FD" w:rsidR="00030AD8" w:rsidRPr="00C32B66" w:rsidRDefault="00030AD8" w:rsidP="008917B7">
            <w:pPr>
              <w:jc w:val="both"/>
              <w:rPr>
                <w:rFonts w:ascii="Calibri" w:hAnsi="Calibri" w:cs="Calibri"/>
                <w:b/>
                <w:color w:val="FFFFFF"/>
                <w:sz w:val="52"/>
                <w:szCs w:val="52"/>
              </w:rPr>
            </w:pPr>
            <w:r w:rsidRPr="00C32B66">
              <w:rPr>
                <w:rFonts w:ascii="Calibri" w:hAnsi="Calibri" w:cs="Calibri"/>
                <w:b/>
                <w:color w:val="FFFFFF"/>
                <w:sz w:val="52"/>
                <w:szCs w:val="52"/>
              </w:rPr>
              <w:t>Health &amp; Safety Risk Assessment Form</w:t>
            </w:r>
          </w:p>
          <w:p w14:paraId="75E4B03C" w14:textId="77777777" w:rsidR="00030AD8" w:rsidRPr="00C32B66" w:rsidRDefault="00030AD8" w:rsidP="008917B7">
            <w:pPr>
              <w:jc w:val="both"/>
              <w:rPr>
                <w:rFonts w:ascii="Calibri" w:hAnsi="Calibri" w:cs="Calibri"/>
                <w:b/>
                <w:color w:val="FFFFFF"/>
              </w:rPr>
            </w:pPr>
          </w:p>
        </w:tc>
      </w:tr>
      <w:tr w:rsidR="00030AD8" w:rsidRPr="00BE1006" w14:paraId="04A24B6C" w14:textId="77777777" w:rsidTr="00E416FF">
        <w:tc>
          <w:tcPr>
            <w:tcW w:w="1701" w:type="dxa"/>
            <w:shd w:val="clear" w:color="auto" w:fill="FFFFFF" w:themeFill="background1"/>
            <w:vAlign w:val="center"/>
          </w:tcPr>
          <w:p w14:paraId="68AFF09D" w14:textId="54A7E303" w:rsidR="00030AD8" w:rsidRPr="00C32B66" w:rsidRDefault="00030AD8" w:rsidP="00030AD8">
            <w:pPr>
              <w:contextualSpacing/>
              <w:jc w:val="both"/>
              <w:rPr>
                <w:rFonts w:ascii="Calibri" w:hAnsi="Calibri" w:cs="Calibri"/>
                <w:b/>
              </w:rPr>
            </w:pPr>
            <w:r w:rsidRPr="00C32B66">
              <w:rPr>
                <w:rFonts w:ascii="Calibri" w:hAnsi="Calibri" w:cs="Calibri"/>
                <w:b/>
                <w:sz w:val="22"/>
                <w:szCs w:val="22"/>
              </w:rPr>
              <w:t xml:space="preserve">Ref: </w:t>
            </w:r>
            <w:r w:rsidR="002522D1" w:rsidRPr="00C32B66">
              <w:rPr>
                <w:rFonts w:ascii="Calibri" w:hAnsi="Calibri" w:cs="Calibri"/>
                <w:b/>
                <w:sz w:val="22"/>
                <w:szCs w:val="22"/>
              </w:rPr>
              <w:t>CF:004:04:T</w:t>
            </w:r>
          </w:p>
        </w:tc>
        <w:tc>
          <w:tcPr>
            <w:tcW w:w="13217" w:type="dxa"/>
            <w:gridSpan w:val="3"/>
            <w:shd w:val="clear" w:color="auto" w:fill="006152"/>
          </w:tcPr>
          <w:p w14:paraId="40AE954C" w14:textId="77777777" w:rsidR="00030AD8" w:rsidRPr="00C32B66" w:rsidRDefault="00030AD8" w:rsidP="00030AD8">
            <w:pPr>
              <w:contextualSpacing/>
              <w:jc w:val="both"/>
              <w:rPr>
                <w:rFonts w:ascii="Calibri" w:hAnsi="Calibri" w:cs="Calibri"/>
                <w:b/>
                <w:color w:val="FFFFFF"/>
              </w:rPr>
            </w:pPr>
            <w:r w:rsidRPr="00C32B66">
              <w:rPr>
                <w:rFonts w:ascii="Calibri" w:hAnsi="Calibri" w:cs="Calibri"/>
                <w:b/>
                <w:color w:val="FFFFFF"/>
              </w:rPr>
              <w:t xml:space="preserve">RE: Biological Agents Risk Assessment Form </w:t>
            </w:r>
          </w:p>
        </w:tc>
      </w:tr>
      <w:tr w:rsidR="00030AD8" w:rsidRPr="00B26179" w14:paraId="74BD773B" w14:textId="77777777" w:rsidTr="001858AC">
        <w:tblPrEx>
          <w:tblLook w:val="01E0" w:firstRow="1" w:lastRow="1" w:firstColumn="1" w:lastColumn="1" w:noHBand="0" w:noVBand="0"/>
        </w:tblPrEx>
        <w:trPr>
          <w:trHeight w:val="258"/>
        </w:trPr>
        <w:tc>
          <w:tcPr>
            <w:tcW w:w="1701" w:type="dxa"/>
          </w:tcPr>
          <w:p w14:paraId="6134144C" w14:textId="77777777" w:rsidR="00030AD8" w:rsidRPr="00C32B66" w:rsidRDefault="00030AD8" w:rsidP="008917B7">
            <w:pPr>
              <w:pStyle w:val="Heading8"/>
              <w:tabs>
                <w:tab w:val="left" w:pos="2268"/>
              </w:tabs>
              <w:spacing w:before="20"/>
              <w:jc w:val="both"/>
              <w:rPr>
                <w:rFonts w:ascii="Calibri" w:hAnsi="Calibri" w:cs="Calibri"/>
                <w:b/>
                <w:bCs/>
                <w:i/>
                <w:color w:val="000000" w:themeColor="text1"/>
              </w:rPr>
            </w:pPr>
            <w:r w:rsidRPr="00C32B66">
              <w:rPr>
                <w:rFonts w:ascii="Calibri" w:hAnsi="Calibri" w:cs="Calibri"/>
                <w:b/>
                <w:bCs/>
                <w:color w:val="000000" w:themeColor="text1"/>
                <w:sz w:val="22"/>
                <w:szCs w:val="22"/>
              </w:rPr>
              <w:t>Issue date:</w:t>
            </w:r>
          </w:p>
        </w:tc>
        <w:tc>
          <w:tcPr>
            <w:tcW w:w="3090" w:type="dxa"/>
          </w:tcPr>
          <w:p w14:paraId="25FB8BF1" w14:textId="77777777" w:rsidR="00030AD8" w:rsidRPr="00C32B66" w:rsidRDefault="00030AD8" w:rsidP="008917B7">
            <w:pPr>
              <w:pStyle w:val="Heading8"/>
              <w:tabs>
                <w:tab w:val="left" w:pos="2268"/>
              </w:tabs>
              <w:spacing w:before="20"/>
              <w:ind w:right="34"/>
              <w:jc w:val="both"/>
              <w:rPr>
                <w:rFonts w:ascii="Calibri" w:hAnsi="Calibri" w:cs="Calibri"/>
                <w:bCs/>
                <w:i/>
                <w:sz w:val="22"/>
                <w:szCs w:val="22"/>
              </w:rPr>
            </w:pPr>
            <w:r w:rsidRPr="00C32B66">
              <w:rPr>
                <w:rFonts w:ascii="Calibri" w:hAnsi="Calibri" w:cs="Calibri"/>
                <w:bCs/>
                <w:sz w:val="22"/>
                <w:szCs w:val="22"/>
              </w:rPr>
              <w:t>November 2017</w:t>
            </w:r>
          </w:p>
        </w:tc>
        <w:tc>
          <w:tcPr>
            <w:tcW w:w="2126" w:type="dxa"/>
          </w:tcPr>
          <w:p w14:paraId="3E345858" w14:textId="77777777" w:rsidR="00030AD8" w:rsidRPr="00C32B66" w:rsidRDefault="00030AD8" w:rsidP="008917B7">
            <w:pPr>
              <w:pStyle w:val="Heading8"/>
              <w:tabs>
                <w:tab w:val="left" w:pos="2268"/>
              </w:tabs>
              <w:spacing w:before="20"/>
              <w:ind w:right="34"/>
              <w:jc w:val="both"/>
              <w:rPr>
                <w:rFonts w:ascii="Calibri" w:hAnsi="Calibri" w:cs="Calibri"/>
                <w:bCs/>
                <w:i/>
                <w:sz w:val="22"/>
                <w:szCs w:val="22"/>
              </w:rPr>
            </w:pPr>
            <w:r w:rsidRPr="00C32B66">
              <w:rPr>
                <w:rFonts w:ascii="Calibri" w:hAnsi="Calibri" w:cs="Calibri"/>
                <w:b/>
                <w:bCs/>
                <w:sz w:val="22"/>
                <w:szCs w:val="22"/>
              </w:rPr>
              <w:t>Revised Date:</w:t>
            </w:r>
          </w:p>
        </w:tc>
        <w:tc>
          <w:tcPr>
            <w:tcW w:w="8001" w:type="dxa"/>
          </w:tcPr>
          <w:p w14:paraId="792DFFDB" w14:textId="39D6E893" w:rsidR="00030AD8" w:rsidRPr="00C32B66" w:rsidRDefault="004C21F4" w:rsidP="008917B7">
            <w:pPr>
              <w:pStyle w:val="Heading8"/>
              <w:tabs>
                <w:tab w:val="left" w:pos="2268"/>
              </w:tabs>
              <w:spacing w:before="20"/>
              <w:ind w:right="34"/>
              <w:jc w:val="both"/>
              <w:rPr>
                <w:rFonts w:ascii="Calibri" w:hAnsi="Calibri" w:cs="Calibri"/>
                <w:bCs/>
                <w:i/>
                <w:sz w:val="22"/>
                <w:szCs w:val="22"/>
              </w:rPr>
            </w:pPr>
            <w:r w:rsidRPr="00C32B66">
              <w:rPr>
                <w:rFonts w:ascii="Calibri" w:hAnsi="Calibri" w:cs="Calibri"/>
                <w:bCs/>
                <w:sz w:val="22"/>
                <w:szCs w:val="22"/>
              </w:rPr>
              <w:t>October 2023</w:t>
            </w:r>
          </w:p>
        </w:tc>
      </w:tr>
      <w:tr w:rsidR="00030AD8" w:rsidRPr="00B26179" w14:paraId="6EAB11F8" w14:textId="77777777" w:rsidTr="001858AC">
        <w:tblPrEx>
          <w:tblLook w:val="01E0" w:firstRow="1" w:lastRow="1" w:firstColumn="1" w:lastColumn="1" w:noHBand="0" w:noVBand="0"/>
        </w:tblPrEx>
        <w:trPr>
          <w:trHeight w:val="275"/>
        </w:trPr>
        <w:tc>
          <w:tcPr>
            <w:tcW w:w="1701" w:type="dxa"/>
          </w:tcPr>
          <w:p w14:paraId="23940A3F" w14:textId="77777777" w:rsidR="00030AD8" w:rsidRPr="00C32B66" w:rsidRDefault="00030AD8" w:rsidP="008917B7">
            <w:pPr>
              <w:pStyle w:val="Heading8"/>
              <w:tabs>
                <w:tab w:val="left" w:pos="2268"/>
              </w:tabs>
              <w:spacing w:before="20"/>
              <w:jc w:val="both"/>
              <w:rPr>
                <w:rFonts w:ascii="Calibri" w:hAnsi="Calibri" w:cs="Calibri"/>
                <w:b/>
                <w:bCs/>
                <w:i/>
                <w:color w:val="000000" w:themeColor="text1"/>
              </w:rPr>
            </w:pPr>
            <w:r w:rsidRPr="00C32B66">
              <w:rPr>
                <w:rFonts w:ascii="Calibri" w:hAnsi="Calibri" w:cs="Calibri"/>
                <w:b/>
                <w:bCs/>
                <w:color w:val="000000" w:themeColor="text1"/>
                <w:sz w:val="22"/>
                <w:szCs w:val="22"/>
              </w:rPr>
              <w:t>Author(s):</w:t>
            </w:r>
          </w:p>
        </w:tc>
        <w:tc>
          <w:tcPr>
            <w:tcW w:w="13217" w:type="dxa"/>
            <w:gridSpan w:val="3"/>
          </w:tcPr>
          <w:p w14:paraId="0159D773" w14:textId="77777777" w:rsidR="00030AD8" w:rsidRPr="00C32B66" w:rsidRDefault="00030AD8" w:rsidP="008917B7">
            <w:pPr>
              <w:spacing w:before="20"/>
              <w:ind w:right="34"/>
              <w:jc w:val="both"/>
              <w:rPr>
                <w:rFonts w:ascii="Calibri" w:hAnsi="Calibri" w:cs="Calibri"/>
                <w:bCs/>
                <w:sz w:val="22"/>
                <w:szCs w:val="22"/>
              </w:rPr>
            </w:pPr>
            <w:r w:rsidRPr="00C32B66">
              <w:rPr>
                <w:rFonts w:ascii="Calibri" w:hAnsi="Calibri" w:cs="Calibri"/>
                <w:bCs/>
                <w:sz w:val="22"/>
                <w:szCs w:val="22"/>
              </w:rPr>
              <w:t xml:space="preserve">National Health &amp; Safety Function </w:t>
            </w:r>
          </w:p>
        </w:tc>
      </w:tr>
      <w:tr w:rsidR="00030AD8" w:rsidRPr="00B26179" w14:paraId="748C07B5" w14:textId="77777777" w:rsidTr="001858AC">
        <w:tblPrEx>
          <w:tblLook w:val="01E0" w:firstRow="1" w:lastRow="1" w:firstColumn="1" w:lastColumn="1" w:noHBand="0" w:noVBand="0"/>
        </w:tblPrEx>
        <w:trPr>
          <w:trHeight w:val="792"/>
        </w:trPr>
        <w:tc>
          <w:tcPr>
            <w:tcW w:w="1701" w:type="dxa"/>
          </w:tcPr>
          <w:p w14:paraId="33DD43F8" w14:textId="77777777" w:rsidR="00030AD8" w:rsidRPr="00C32B66" w:rsidRDefault="00030AD8" w:rsidP="008917B7">
            <w:pPr>
              <w:spacing w:before="20"/>
              <w:jc w:val="both"/>
              <w:rPr>
                <w:rFonts w:ascii="Calibri" w:hAnsi="Calibri" w:cs="Calibri"/>
                <w:b/>
                <w:bCs/>
              </w:rPr>
            </w:pPr>
            <w:r w:rsidRPr="00C32B66">
              <w:rPr>
                <w:rFonts w:ascii="Calibri" w:hAnsi="Calibri" w:cs="Calibri"/>
                <w:b/>
                <w:bCs/>
                <w:sz w:val="22"/>
                <w:szCs w:val="22"/>
              </w:rPr>
              <w:t>Legislation:</w:t>
            </w:r>
          </w:p>
        </w:tc>
        <w:tc>
          <w:tcPr>
            <w:tcW w:w="13217" w:type="dxa"/>
            <w:gridSpan w:val="3"/>
          </w:tcPr>
          <w:p w14:paraId="4A853D43" w14:textId="77777777" w:rsidR="00030AD8" w:rsidRPr="00C32B66" w:rsidRDefault="00030AD8" w:rsidP="008917B7">
            <w:pPr>
              <w:jc w:val="both"/>
              <w:rPr>
                <w:rFonts w:ascii="Calibri" w:hAnsi="Calibri" w:cs="Calibri"/>
                <w:sz w:val="22"/>
                <w:szCs w:val="22"/>
              </w:rPr>
            </w:pPr>
            <w:r w:rsidRPr="00C32B66">
              <w:rPr>
                <w:rFonts w:ascii="Calibri" w:hAnsi="Calibri" w:cs="Calibri"/>
                <w:bCs/>
                <w:sz w:val="22"/>
                <w:szCs w:val="22"/>
              </w:rPr>
              <w:t>Under</w:t>
            </w:r>
            <w:r w:rsidRPr="00C32B66">
              <w:rPr>
                <w:rFonts w:ascii="Calibri" w:hAnsi="Calibri" w:cs="Calibri"/>
                <w:b/>
                <w:bCs/>
                <w:sz w:val="22"/>
                <w:szCs w:val="22"/>
              </w:rPr>
              <w:t xml:space="preserve"> </w:t>
            </w:r>
            <w:r w:rsidRPr="00C32B66">
              <w:rPr>
                <w:rFonts w:ascii="Calibri" w:hAnsi="Calibri" w:cs="Calibri"/>
                <w:bCs/>
                <w:sz w:val="22"/>
                <w:szCs w:val="22"/>
              </w:rPr>
              <w:t xml:space="preserve">Section 19 of the </w:t>
            </w:r>
            <w:r w:rsidRPr="00C32B66">
              <w:rPr>
                <w:rFonts w:ascii="Calibri" w:hAnsi="Calibri" w:cs="Calibri"/>
                <w:b/>
                <w:bCs/>
                <w:i/>
                <w:sz w:val="22"/>
                <w:szCs w:val="22"/>
              </w:rPr>
              <w:t>Safety, Health and Welfare at Work Act, 2005</w:t>
            </w:r>
            <w:r w:rsidRPr="00C32B66">
              <w:rPr>
                <w:rFonts w:ascii="Calibri" w:hAnsi="Calibri" w:cs="Calibri"/>
                <w:bCs/>
                <w:sz w:val="22"/>
                <w:szCs w:val="22"/>
              </w:rPr>
              <w:t xml:space="preserve"> and associated Regulations</w:t>
            </w:r>
            <w:r w:rsidRPr="00C32B66">
              <w:rPr>
                <w:rFonts w:ascii="Calibri" w:hAnsi="Calibri" w:cs="Calibri"/>
                <w:b/>
                <w:bCs/>
                <w:sz w:val="22"/>
                <w:szCs w:val="22"/>
              </w:rPr>
              <w:t xml:space="preserve">, </w:t>
            </w:r>
            <w:r w:rsidRPr="00C32B66">
              <w:rPr>
                <w:rFonts w:ascii="Calibri" w:hAnsi="Calibri" w:cs="Calibri"/>
                <w:bCs/>
                <w:sz w:val="22"/>
                <w:szCs w:val="22"/>
              </w:rPr>
              <w:t>it</w:t>
            </w:r>
            <w:r w:rsidRPr="00C32B66">
              <w:rPr>
                <w:rFonts w:ascii="Calibri" w:hAnsi="Calibri" w:cs="Calibri"/>
                <w:sz w:val="22"/>
                <w:szCs w:val="22"/>
              </w:rPr>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030AD8" w:rsidRPr="00B26179" w14:paraId="5E0047DE" w14:textId="77777777" w:rsidTr="001858AC">
        <w:tblPrEx>
          <w:tblLook w:val="01E0" w:firstRow="1" w:lastRow="1" w:firstColumn="1" w:lastColumn="1" w:noHBand="0" w:noVBand="0"/>
        </w:tblPrEx>
        <w:trPr>
          <w:trHeight w:val="1411"/>
        </w:trPr>
        <w:tc>
          <w:tcPr>
            <w:tcW w:w="1701" w:type="dxa"/>
          </w:tcPr>
          <w:p w14:paraId="3B1098D3" w14:textId="77777777" w:rsidR="00030AD8" w:rsidRPr="00C32B66" w:rsidRDefault="00030AD8" w:rsidP="008917B7">
            <w:pPr>
              <w:spacing w:before="20"/>
              <w:jc w:val="both"/>
              <w:rPr>
                <w:rFonts w:ascii="Calibri" w:hAnsi="Calibri" w:cs="Calibri"/>
                <w:b/>
                <w:bCs/>
              </w:rPr>
            </w:pPr>
            <w:r w:rsidRPr="00C32B66">
              <w:rPr>
                <w:rFonts w:ascii="Calibri" w:hAnsi="Calibri" w:cs="Calibri"/>
                <w:b/>
                <w:bCs/>
                <w:sz w:val="22"/>
                <w:szCs w:val="22"/>
              </w:rPr>
              <w:t>Note:</w:t>
            </w:r>
          </w:p>
        </w:tc>
        <w:tc>
          <w:tcPr>
            <w:tcW w:w="13217" w:type="dxa"/>
            <w:gridSpan w:val="3"/>
          </w:tcPr>
          <w:p w14:paraId="37219335" w14:textId="2DEE6DF0" w:rsidR="00030AD8" w:rsidRPr="00C32B66" w:rsidRDefault="00030AD8" w:rsidP="008917B7">
            <w:pPr>
              <w:jc w:val="both"/>
              <w:rPr>
                <w:rFonts w:ascii="Calibri" w:hAnsi="Calibri" w:cs="Calibri"/>
                <w:sz w:val="22"/>
                <w:szCs w:val="22"/>
                <w:shd w:val="clear" w:color="auto" w:fill="FFFFFF"/>
              </w:rPr>
            </w:pPr>
            <w:r w:rsidRPr="00C32B66">
              <w:rPr>
                <w:rFonts w:ascii="Calibri" w:hAnsi="Calibri" w:cs="Calibri"/>
                <w:sz w:val="22"/>
                <w:szCs w:val="22"/>
                <w:shd w:val="clear" w:color="auto" w:fill="FFFFFF"/>
              </w:rPr>
              <w:t>When conducting Biological Agents risk assessments consideration should be paid to the risk presented and the means of avoiding and mitigating any such risk so far as is reasonably practicable.</w:t>
            </w:r>
          </w:p>
          <w:p w14:paraId="46D1BDD5" w14:textId="658E4C94" w:rsidR="00030AD8" w:rsidRPr="00C32B66" w:rsidRDefault="00030AD8" w:rsidP="008917B7">
            <w:pPr>
              <w:jc w:val="both"/>
              <w:rPr>
                <w:rFonts w:ascii="Calibri" w:hAnsi="Calibri" w:cs="Calibri"/>
                <w:sz w:val="22"/>
                <w:szCs w:val="22"/>
                <w:shd w:val="clear" w:color="auto" w:fill="FFFFFF"/>
              </w:rPr>
            </w:pPr>
          </w:p>
          <w:p w14:paraId="776C67B2" w14:textId="6675DBC4" w:rsidR="00030AD8" w:rsidRPr="00C32B66" w:rsidRDefault="00030AD8" w:rsidP="008917B7">
            <w:pPr>
              <w:pStyle w:val="ListParagraph"/>
              <w:ind w:left="0" w:right="34"/>
              <w:jc w:val="both"/>
              <w:rPr>
                <w:rFonts w:ascii="Calibri" w:hAnsi="Calibri" w:cs="Calibri"/>
                <w:sz w:val="22"/>
                <w:szCs w:val="22"/>
              </w:rPr>
            </w:pPr>
            <w:r w:rsidRPr="00C32B66">
              <w:rPr>
                <w:rFonts w:ascii="Calibri" w:hAnsi="Calibri" w:cs="Calibri"/>
                <w:i/>
                <w:iCs/>
                <w:sz w:val="22"/>
                <w:szCs w:val="22"/>
              </w:rPr>
              <w:t>It is</w:t>
            </w:r>
            <w:r w:rsidR="007B38CE">
              <w:rPr>
                <w:rFonts w:ascii="Calibri" w:hAnsi="Calibri" w:cs="Calibri"/>
                <w:i/>
                <w:iCs/>
                <w:sz w:val="22"/>
                <w:szCs w:val="22"/>
              </w:rPr>
              <w:t xml:space="preserve"> the</w:t>
            </w:r>
            <w:bookmarkStart w:id="0" w:name="_GoBack"/>
            <w:bookmarkEnd w:id="0"/>
            <w:r w:rsidRPr="00C32B66">
              <w:rPr>
                <w:rFonts w:ascii="Calibri" w:hAnsi="Calibri" w:cs="Calibri"/>
                <w:i/>
                <w:iCs/>
                <w:sz w:val="22"/>
                <w:szCs w:val="22"/>
              </w:rPr>
              <w:t xml:space="preserve"> responsibility of local management to implement any remedial actions identified.</w:t>
            </w:r>
          </w:p>
          <w:p w14:paraId="14D31745" w14:textId="77777777" w:rsidR="00030AD8" w:rsidRPr="00C32B66" w:rsidRDefault="00030AD8" w:rsidP="008917B7">
            <w:pPr>
              <w:pStyle w:val="ListParagraph"/>
              <w:ind w:left="0" w:right="34"/>
              <w:jc w:val="both"/>
              <w:rPr>
                <w:rFonts w:ascii="Calibri" w:hAnsi="Calibri" w:cs="Calibri"/>
                <w:sz w:val="22"/>
                <w:szCs w:val="22"/>
              </w:rPr>
            </w:pPr>
          </w:p>
          <w:p w14:paraId="0130726F" w14:textId="77777777" w:rsidR="00030AD8" w:rsidRPr="00C32B66" w:rsidRDefault="00030AD8" w:rsidP="008917B7">
            <w:pPr>
              <w:pStyle w:val="ListParagraph"/>
              <w:ind w:left="0" w:right="34"/>
              <w:jc w:val="both"/>
              <w:rPr>
                <w:rFonts w:ascii="Calibri" w:hAnsi="Calibri" w:cs="Calibri"/>
                <w:i/>
                <w:sz w:val="22"/>
                <w:szCs w:val="22"/>
              </w:rPr>
            </w:pPr>
            <w:r w:rsidRPr="00C32B66">
              <w:rPr>
                <w:rFonts w:ascii="Calibri" w:hAnsi="Calibri" w:cs="Calibri"/>
                <w:i/>
                <w:sz w:val="22"/>
                <w:szCs w:val="22"/>
              </w:rPr>
              <w:t>To assist you in completing the Biological Agents Risk Assessment, it is essential that the following documents are available:</w:t>
            </w:r>
          </w:p>
          <w:p w14:paraId="3AA2C0ED" w14:textId="77777777" w:rsidR="00030AD8" w:rsidRPr="00C32B66" w:rsidRDefault="00030AD8" w:rsidP="008917B7">
            <w:pPr>
              <w:pStyle w:val="ListParagraph"/>
              <w:ind w:left="0" w:right="34"/>
              <w:jc w:val="both"/>
              <w:rPr>
                <w:rFonts w:ascii="Calibri" w:hAnsi="Calibri" w:cs="Calibri"/>
                <w:i/>
                <w:sz w:val="22"/>
                <w:szCs w:val="22"/>
              </w:rPr>
            </w:pPr>
          </w:p>
          <w:p w14:paraId="10D00B35" w14:textId="77777777" w:rsidR="00030AD8" w:rsidRPr="00C32B66" w:rsidRDefault="00030AD8" w:rsidP="00030AD8">
            <w:pPr>
              <w:pStyle w:val="ListParagraph"/>
              <w:numPr>
                <w:ilvl w:val="0"/>
                <w:numId w:val="12"/>
              </w:numPr>
              <w:ind w:right="34"/>
              <w:jc w:val="both"/>
              <w:rPr>
                <w:rFonts w:ascii="Calibri" w:hAnsi="Calibri" w:cs="Calibri"/>
                <w:i/>
                <w:sz w:val="22"/>
                <w:szCs w:val="22"/>
              </w:rPr>
            </w:pPr>
            <w:r w:rsidRPr="00C32B66">
              <w:rPr>
                <w:rFonts w:ascii="Calibri" w:hAnsi="Calibri" w:cs="Calibri"/>
                <w:i/>
                <w:sz w:val="22"/>
                <w:szCs w:val="22"/>
              </w:rPr>
              <w:t xml:space="preserve">HSE Policy on the Management of Biological </w:t>
            </w:r>
            <w:r w:rsidR="001858AC" w:rsidRPr="00C32B66">
              <w:rPr>
                <w:rFonts w:ascii="Calibri" w:hAnsi="Calibri" w:cs="Calibri"/>
                <w:i/>
                <w:sz w:val="22"/>
                <w:szCs w:val="22"/>
              </w:rPr>
              <w:t xml:space="preserve">Agents in the Healthcare Sector. </w:t>
            </w:r>
            <w:r w:rsidR="001858AC" w:rsidRPr="00C32B66">
              <w:rPr>
                <w:rFonts w:ascii="Calibri" w:hAnsi="Calibri" w:cs="Calibri"/>
                <w:sz w:val="22"/>
                <w:szCs w:val="22"/>
              </w:rPr>
              <w:t xml:space="preserve">Available </w:t>
            </w:r>
            <w:hyperlink r:id="rId9" w:history="1">
              <w:r w:rsidR="001858AC" w:rsidRPr="00C32B66">
                <w:rPr>
                  <w:rStyle w:val="Hyperlink"/>
                  <w:rFonts w:ascii="Calibri" w:hAnsi="Calibri" w:cs="Calibri"/>
                  <w:sz w:val="22"/>
                  <w:szCs w:val="22"/>
                </w:rPr>
                <w:t>here</w:t>
              </w:r>
            </w:hyperlink>
          </w:p>
          <w:p w14:paraId="184ABDA8" w14:textId="099BE97A" w:rsidR="00030AD8" w:rsidRPr="00C32B66" w:rsidRDefault="003A6BF2" w:rsidP="00030AD8">
            <w:pPr>
              <w:pStyle w:val="Default"/>
              <w:numPr>
                <w:ilvl w:val="0"/>
                <w:numId w:val="12"/>
              </w:numPr>
              <w:ind w:left="714" w:hanging="357"/>
              <w:jc w:val="both"/>
              <w:rPr>
                <w:i/>
                <w:color w:val="auto"/>
                <w:sz w:val="22"/>
                <w:szCs w:val="22"/>
              </w:rPr>
            </w:pPr>
            <w:r w:rsidRPr="00C32B66">
              <w:rPr>
                <w:i/>
                <w:color w:val="auto"/>
                <w:sz w:val="22"/>
                <w:szCs w:val="22"/>
              </w:rPr>
              <w:t>HSA (2020</w:t>
            </w:r>
            <w:r w:rsidR="00030AD8" w:rsidRPr="00C32B66">
              <w:rPr>
                <w:i/>
                <w:color w:val="auto"/>
                <w:sz w:val="22"/>
                <w:szCs w:val="22"/>
              </w:rPr>
              <w:t xml:space="preserve">). Code of Practice for the Safety, Health and Welfare at Work (Biological Agents) Regulations. </w:t>
            </w:r>
            <w:r w:rsidR="00030AD8" w:rsidRPr="00C32B66">
              <w:rPr>
                <w:color w:val="auto"/>
                <w:sz w:val="22"/>
                <w:szCs w:val="22"/>
              </w:rPr>
              <w:t>Available</w:t>
            </w:r>
            <w:r w:rsidR="00030AD8" w:rsidRPr="00C32B66">
              <w:rPr>
                <w:sz w:val="22"/>
                <w:szCs w:val="22"/>
              </w:rPr>
              <w:t xml:space="preserve"> </w:t>
            </w:r>
            <w:hyperlink r:id="rId10" w:history="1">
              <w:r w:rsidR="00030AD8" w:rsidRPr="00C32B66">
                <w:rPr>
                  <w:rStyle w:val="Hyperlink"/>
                  <w:rFonts w:cs="Calibri"/>
                  <w:sz w:val="22"/>
                  <w:szCs w:val="22"/>
                </w:rPr>
                <w:t>here</w:t>
              </w:r>
            </w:hyperlink>
            <w:r w:rsidR="00030AD8" w:rsidRPr="00C32B66">
              <w:rPr>
                <w:sz w:val="22"/>
                <w:szCs w:val="22"/>
              </w:rPr>
              <w:t xml:space="preserve"> </w:t>
            </w:r>
            <w:r w:rsidR="00030AD8" w:rsidRPr="00C32B66">
              <w:rPr>
                <w:i/>
                <w:color w:val="auto"/>
                <w:sz w:val="22"/>
                <w:szCs w:val="22"/>
                <w:u w:val="single"/>
              </w:rPr>
              <w:t xml:space="preserve"> </w:t>
            </w:r>
          </w:p>
          <w:p w14:paraId="065AA1DD" w14:textId="77777777" w:rsidR="00030AD8" w:rsidRPr="00C32B66" w:rsidRDefault="00030AD8" w:rsidP="00030AD8">
            <w:pPr>
              <w:pStyle w:val="Default"/>
              <w:numPr>
                <w:ilvl w:val="0"/>
                <w:numId w:val="12"/>
              </w:numPr>
              <w:ind w:left="714" w:hanging="357"/>
              <w:jc w:val="both"/>
              <w:rPr>
                <w:color w:val="auto"/>
                <w:sz w:val="22"/>
                <w:szCs w:val="22"/>
              </w:rPr>
            </w:pPr>
            <w:r w:rsidRPr="00C32B66">
              <w:rPr>
                <w:i/>
                <w:color w:val="auto"/>
                <w:sz w:val="22"/>
                <w:szCs w:val="22"/>
              </w:rPr>
              <w:t>HSA (2014) Guidelines to the Safety, Health and Welfare at Work (Biological Agents) Regulations 2013</w:t>
            </w:r>
            <w:r w:rsidRPr="00C32B66">
              <w:rPr>
                <w:color w:val="auto"/>
                <w:sz w:val="22"/>
                <w:szCs w:val="22"/>
              </w:rPr>
              <w:t xml:space="preserve">. Available </w:t>
            </w:r>
            <w:hyperlink r:id="rId11" w:history="1">
              <w:r w:rsidRPr="00C32B66">
                <w:rPr>
                  <w:rStyle w:val="Hyperlink"/>
                  <w:rFonts w:cs="Calibri"/>
                  <w:sz w:val="22"/>
                  <w:szCs w:val="22"/>
                </w:rPr>
                <w:t>here</w:t>
              </w:r>
            </w:hyperlink>
            <w:r w:rsidRPr="00C32B66">
              <w:rPr>
                <w:sz w:val="22"/>
                <w:szCs w:val="22"/>
              </w:rPr>
              <w:t xml:space="preserve"> </w:t>
            </w:r>
            <w:r w:rsidRPr="00C32B66">
              <w:rPr>
                <w:color w:val="auto"/>
                <w:sz w:val="22"/>
                <w:szCs w:val="22"/>
                <w:u w:val="single"/>
              </w:rPr>
              <w:t xml:space="preserve"> </w:t>
            </w:r>
          </w:p>
        </w:tc>
      </w:tr>
    </w:tbl>
    <w:p w14:paraId="4BD1EC69" w14:textId="77777777" w:rsidR="00423468" w:rsidRDefault="00423468">
      <w:pPr>
        <w:rPr>
          <w:sz w:val="20"/>
          <w:szCs w:val="20"/>
        </w:rPr>
      </w:pPr>
    </w:p>
    <w:p w14:paraId="4F674D0A" w14:textId="77777777" w:rsidR="00DE3288" w:rsidRDefault="00DE3288" w:rsidP="00A54977">
      <w:pPr>
        <w:rPr>
          <w:sz w:val="20"/>
          <w:szCs w:val="20"/>
        </w:rPr>
      </w:pPr>
    </w:p>
    <w:p w14:paraId="49034AC1" w14:textId="77777777" w:rsidR="00030AD8" w:rsidRDefault="00030AD8" w:rsidP="00A54977">
      <w:pPr>
        <w:rPr>
          <w:sz w:val="20"/>
          <w:szCs w:val="20"/>
        </w:rPr>
      </w:pPr>
    </w:p>
    <w:p w14:paraId="1E57AAF4" w14:textId="77777777" w:rsidR="00574CA4" w:rsidRDefault="00574CA4" w:rsidP="00A54977">
      <w:pPr>
        <w:rPr>
          <w:sz w:val="20"/>
          <w:szCs w:val="20"/>
        </w:rPr>
      </w:pPr>
    </w:p>
    <w:p w14:paraId="24460824" w14:textId="77777777" w:rsidR="00574CA4" w:rsidRDefault="00574CA4" w:rsidP="00A54977">
      <w:pPr>
        <w:rPr>
          <w:sz w:val="20"/>
          <w:szCs w:val="20"/>
        </w:rPr>
      </w:pPr>
    </w:p>
    <w:p w14:paraId="2DB31B14" w14:textId="77777777" w:rsidR="00574CA4" w:rsidRDefault="00574CA4" w:rsidP="00A54977">
      <w:pPr>
        <w:rPr>
          <w:sz w:val="20"/>
          <w:szCs w:val="20"/>
        </w:rPr>
      </w:pPr>
    </w:p>
    <w:p w14:paraId="4B22AB7A" w14:textId="56D4954A" w:rsidR="00574CA4" w:rsidRDefault="00E416FF" w:rsidP="00E416FF">
      <w:pPr>
        <w:tabs>
          <w:tab w:val="left" w:pos="3105"/>
        </w:tabs>
        <w:rPr>
          <w:sz w:val="20"/>
          <w:szCs w:val="20"/>
        </w:rPr>
      </w:pPr>
      <w:r>
        <w:rPr>
          <w:sz w:val="20"/>
          <w:szCs w:val="20"/>
        </w:rPr>
        <w:tab/>
      </w:r>
    </w:p>
    <w:p w14:paraId="0C193FAA" w14:textId="2217FFE1" w:rsidR="00574CA4" w:rsidRDefault="00724602" w:rsidP="00724602">
      <w:pPr>
        <w:tabs>
          <w:tab w:val="left" w:pos="8520"/>
        </w:tabs>
        <w:rPr>
          <w:sz w:val="20"/>
          <w:szCs w:val="20"/>
        </w:rPr>
      </w:pPr>
      <w:r>
        <w:rPr>
          <w:sz w:val="20"/>
          <w:szCs w:val="20"/>
        </w:rPr>
        <w:tab/>
      </w:r>
    </w:p>
    <w:p w14:paraId="3FAC1627" w14:textId="77777777" w:rsidR="001858AC" w:rsidRDefault="001858AC" w:rsidP="00A54977">
      <w:pPr>
        <w:rPr>
          <w:sz w:val="20"/>
          <w:szCs w:val="20"/>
        </w:rPr>
      </w:pPr>
    </w:p>
    <w:p w14:paraId="47DAB540" w14:textId="77777777" w:rsidR="001858AC" w:rsidRDefault="001858AC" w:rsidP="00A54977">
      <w:pPr>
        <w:rPr>
          <w:sz w:val="20"/>
          <w:szCs w:val="20"/>
        </w:rPr>
      </w:pPr>
    </w:p>
    <w:p w14:paraId="2397D4C0" w14:textId="09CC9593" w:rsidR="0058074A" w:rsidRPr="0058074A" w:rsidRDefault="0058074A" w:rsidP="0058074A">
      <w:pPr>
        <w:rPr>
          <w:sz w:val="20"/>
          <w:szCs w:val="20"/>
        </w:rPr>
      </w:pPr>
    </w:p>
    <w:p w14:paraId="5070C275" w14:textId="6A4168FF" w:rsidR="004C21F4" w:rsidRDefault="004C21F4" w:rsidP="00DE3288">
      <w:pPr>
        <w:rPr>
          <w:rFonts w:asciiTheme="minorHAnsi" w:hAnsiTheme="minorHAnsi"/>
          <w:sz w:val="21"/>
          <w:szCs w:val="21"/>
          <w:lang w:val="en-IE"/>
        </w:rPr>
      </w:pPr>
    </w:p>
    <w:p w14:paraId="1DF9187C" w14:textId="1DF9B334" w:rsidR="004C21F4" w:rsidRDefault="004C21F4" w:rsidP="00DE3288">
      <w:pPr>
        <w:rPr>
          <w:rFonts w:asciiTheme="minorHAnsi" w:hAnsiTheme="minorHAnsi"/>
          <w:sz w:val="21"/>
          <w:szCs w:val="21"/>
          <w:lang w:val="en-IE"/>
        </w:rPr>
      </w:pPr>
    </w:p>
    <w:p w14:paraId="0F5C897E" w14:textId="07DFB11B" w:rsidR="004C21F4" w:rsidRDefault="004C21F4" w:rsidP="00DE3288">
      <w:pPr>
        <w:rPr>
          <w:rFonts w:asciiTheme="minorHAnsi" w:hAnsiTheme="minorHAnsi"/>
          <w:sz w:val="21"/>
          <w:szCs w:val="21"/>
          <w:lang w:val="en-IE"/>
        </w:rPr>
      </w:pPr>
    </w:p>
    <w:tbl>
      <w:tblPr>
        <w:tblStyle w:val="TableGrid"/>
        <w:tblpPr w:leftFromText="180" w:rightFromText="180" w:vertAnchor="text" w:horzAnchor="margin" w:tblpY="443"/>
        <w:tblW w:w="14292" w:type="dxa"/>
        <w:tblLook w:val="00A0" w:firstRow="1" w:lastRow="0" w:firstColumn="1" w:lastColumn="0" w:noHBand="0" w:noVBand="0"/>
      </w:tblPr>
      <w:tblGrid>
        <w:gridCol w:w="1191"/>
        <w:gridCol w:w="1189"/>
        <w:gridCol w:w="1187"/>
        <w:gridCol w:w="1190"/>
        <w:gridCol w:w="1189"/>
        <w:gridCol w:w="620"/>
        <w:gridCol w:w="569"/>
        <w:gridCol w:w="1194"/>
        <w:gridCol w:w="1192"/>
        <w:gridCol w:w="1191"/>
        <w:gridCol w:w="17"/>
        <w:gridCol w:w="1173"/>
        <w:gridCol w:w="1191"/>
        <w:gridCol w:w="1190"/>
        <w:gridCol w:w="9"/>
      </w:tblGrid>
      <w:tr w:rsidR="00152526" w:rsidRPr="00C32B66" w14:paraId="0CC94556" w14:textId="77777777" w:rsidTr="00152526">
        <w:trPr>
          <w:gridAfter w:val="1"/>
          <w:wAfter w:w="9" w:type="dxa"/>
          <w:trHeight w:val="170"/>
        </w:trPr>
        <w:tc>
          <w:tcPr>
            <w:tcW w:w="14283" w:type="dxa"/>
            <w:gridSpan w:val="14"/>
            <w:tcBorders>
              <w:top w:val="single" w:sz="4" w:space="0" w:color="auto"/>
              <w:left w:val="single" w:sz="4" w:space="0" w:color="auto"/>
              <w:bottom w:val="single" w:sz="4" w:space="0" w:color="auto"/>
              <w:right w:val="single" w:sz="4" w:space="0" w:color="auto"/>
            </w:tcBorders>
            <w:shd w:val="clear" w:color="auto" w:fill="006152"/>
            <w:vAlign w:val="center"/>
            <w:hideMark/>
          </w:tcPr>
          <w:p w14:paraId="0CA40E67" w14:textId="77777777" w:rsidR="00152526" w:rsidRPr="00C32B66" w:rsidRDefault="00152526" w:rsidP="00152526">
            <w:pPr>
              <w:jc w:val="center"/>
              <w:rPr>
                <w:rFonts w:ascii="Calibri" w:hAnsi="Calibri" w:cs="Calibri"/>
                <w:b/>
                <w:color w:val="FFFFFF" w:themeColor="background1"/>
                <w:sz w:val="28"/>
                <w:szCs w:val="32"/>
                <w:lang w:val="en-IE"/>
              </w:rPr>
            </w:pPr>
            <w:r w:rsidRPr="00C32B66">
              <w:rPr>
                <w:rFonts w:ascii="Calibri" w:hAnsi="Calibri" w:cs="Calibri"/>
                <w:b/>
                <w:color w:val="FFFFFF" w:themeColor="background1"/>
                <w:sz w:val="28"/>
                <w:szCs w:val="32"/>
                <w:lang w:val="en-IE"/>
              </w:rPr>
              <w:lastRenderedPageBreak/>
              <w:t>Health and Safety Biological Agents Risk Assessment Form</w:t>
            </w:r>
          </w:p>
        </w:tc>
      </w:tr>
      <w:tr w:rsidR="00152526" w:rsidRPr="00C32B66" w14:paraId="0EC941BC"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5A566"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Division:</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56F386"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Source of Risk:</w:t>
            </w:r>
          </w:p>
        </w:tc>
      </w:tr>
      <w:tr w:rsidR="00152526" w:rsidRPr="00C32B66" w14:paraId="44214040"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B8BE8"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HG/CHO/NAS/Function:</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32F7A"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Primary Impact Category:</w:t>
            </w:r>
          </w:p>
        </w:tc>
      </w:tr>
      <w:tr w:rsidR="00152526" w:rsidRPr="00C32B66" w14:paraId="4144AB69"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AAA46D"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Hospital Site/Service:</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2C6E3"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Risk Type:</w:t>
            </w:r>
          </w:p>
        </w:tc>
      </w:tr>
      <w:tr w:rsidR="00152526" w:rsidRPr="00C32B66" w14:paraId="408EA01D"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0B6C9"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Dept/Service Site:</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0F61E"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Name of Risk Owner (BLOCKS):</w:t>
            </w:r>
          </w:p>
        </w:tc>
      </w:tr>
      <w:tr w:rsidR="00152526" w:rsidRPr="00C32B66" w14:paraId="6BEBD47D"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14064"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Date of Assessment:</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01D95"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Signature of Risk Owner:</w:t>
            </w:r>
          </w:p>
        </w:tc>
      </w:tr>
      <w:tr w:rsidR="00152526" w:rsidRPr="00C32B66" w14:paraId="1A94FE56"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3A6CF"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Unique ID No:</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34684"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Risk Co-Ordinator:</w:t>
            </w:r>
          </w:p>
        </w:tc>
      </w:tr>
      <w:tr w:rsidR="00152526" w:rsidRPr="00C32B66" w14:paraId="57492352" w14:textId="77777777" w:rsidTr="00152526">
        <w:trPr>
          <w:gridAfter w:val="1"/>
          <w:wAfter w:w="9" w:type="dxa"/>
          <w:trHeight w:val="170"/>
        </w:trPr>
        <w:tc>
          <w:tcPr>
            <w:tcW w:w="65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DEE8D" w14:textId="77777777" w:rsidR="00152526" w:rsidRPr="00C32B66" w:rsidRDefault="00152526" w:rsidP="00C32B66">
            <w:pPr>
              <w:spacing w:line="276" w:lineRule="auto"/>
              <w:rPr>
                <w:rFonts w:ascii="Calibri" w:hAnsi="Calibri" w:cs="Calibri"/>
                <w:b/>
                <w:sz w:val="22"/>
                <w:lang w:val="en-IE"/>
              </w:rPr>
            </w:pPr>
            <w:r w:rsidRPr="00C32B66">
              <w:rPr>
                <w:rFonts w:ascii="Calibri" w:hAnsi="Calibri" w:cs="Calibri"/>
                <w:b/>
                <w:sz w:val="22"/>
                <w:lang w:val="en-IE"/>
              </w:rPr>
              <w:t xml:space="preserve">Objective being impacted: </w:t>
            </w:r>
          </w:p>
        </w:tc>
        <w:tc>
          <w:tcPr>
            <w:tcW w:w="771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571BD" w14:textId="77777777" w:rsidR="00152526" w:rsidRPr="00C32B66" w:rsidRDefault="00152526" w:rsidP="00C32B66">
            <w:pPr>
              <w:spacing w:line="276" w:lineRule="auto"/>
              <w:rPr>
                <w:rFonts w:ascii="Calibri" w:hAnsi="Calibri" w:cs="Calibri"/>
                <w:b/>
                <w:sz w:val="22"/>
                <w:lang w:val="en-IE"/>
              </w:rPr>
            </w:pPr>
            <w:r w:rsidRPr="00C32B66">
              <w:rPr>
                <w:rStyle w:val="FootnoteReference"/>
                <w:rFonts w:ascii="Calibri" w:hAnsi="Calibri" w:cs="Calibri"/>
                <w:b/>
                <w:sz w:val="22"/>
                <w:lang w:val="en-IE"/>
              </w:rPr>
              <w:footnoteReference w:id="1"/>
            </w:r>
            <w:r w:rsidRPr="00C32B66">
              <w:rPr>
                <w:rFonts w:ascii="Calibri" w:hAnsi="Calibri" w:cs="Calibri"/>
                <w:b/>
                <w:sz w:val="22"/>
                <w:lang w:val="en-IE"/>
              </w:rPr>
              <w:t>Risk Assessor(s):</w:t>
            </w:r>
          </w:p>
        </w:tc>
      </w:tr>
      <w:tr w:rsidR="00152526" w:rsidRPr="00C32B66" w14:paraId="119073AC" w14:textId="77777777" w:rsidTr="00152526">
        <w:trPr>
          <w:gridAfter w:val="1"/>
          <w:wAfter w:w="9" w:type="dxa"/>
          <w:trHeight w:val="454"/>
        </w:trPr>
        <w:tc>
          <w:tcPr>
            <w:tcW w:w="3567"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2BDCDB74" w14:textId="77777777" w:rsidR="00152526" w:rsidRPr="00C32B66" w:rsidRDefault="00152526" w:rsidP="00152526">
            <w:pPr>
              <w:jc w:val="center"/>
              <w:rPr>
                <w:rFonts w:ascii="Calibri" w:hAnsi="Calibri" w:cs="Calibri"/>
                <w:b/>
                <w:color w:val="FFFFFF" w:themeColor="background1"/>
                <w:sz w:val="21"/>
                <w:szCs w:val="21"/>
                <w:lang w:val="en-IE"/>
              </w:rPr>
            </w:pPr>
            <w:r w:rsidRPr="00C32B66">
              <w:rPr>
                <w:rStyle w:val="FootnoteReference"/>
                <w:rFonts w:ascii="Calibri" w:hAnsi="Calibri" w:cs="Calibri"/>
                <w:b/>
                <w:color w:val="FFFFFF" w:themeColor="background1"/>
                <w:sz w:val="21"/>
                <w:szCs w:val="21"/>
                <w:lang w:val="en-IE"/>
              </w:rPr>
              <w:footnoteReference w:id="2"/>
            </w:r>
            <w:r w:rsidRPr="00C32B66">
              <w:rPr>
                <w:rFonts w:ascii="Calibri" w:hAnsi="Calibri" w:cs="Calibri"/>
                <w:b/>
                <w:color w:val="FFFFFF" w:themeColor="background1"/>
                <w:sz w:val="21"/>
                <w:szCs w:val="21"/>
                <w:lang w:val="en-IE"/>
              </w:rPr>
              <w:t>HAZARD &amp; RISK DESCRIPTION</w:t>
            </w:r>
          </w:p>
        </w:tc>
        <w:tc>
          <w:tcPr>
            <w:tcW w:w="3568"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52DBC2BD" w14:textId="77777777" w:rsidR="00152526" w:rsidRPr="00C32B66" w:rsidRDefault="00152526" w:rsidP="00152526">
            <w:pPr>
              <w:jc w:val="center"/>
              <w:rPr>
                <w:rFonts w:ascii="Calibri" w:hAnsi="Calibri" w:cs="Calibri"/>
                <w:b/>
                <w:color w:val="FFFFFF" w:themeColor="background1"/>
                <w:sz w:val="21"/>
                <w:szCs w:val="21"/>
                <w:lang w:val="en-IE"/>
              </w:rPr>
            </w:pPr>
            <w:r w:rsidRPr="00C32B66">
              <w:rPr>
                <w:rFonts w:ascii="Calibri" w:hAnsi="Calibri" w:cs="Calibri"/>
                <w:b/>
                <w:color w:val="FFFFFF" w:themeColor="background1"/>
                <w:sz w:val="21"/>
                <w:szCs w:val="21"/>
                <w:lang w:val="en-IE"/>
              </w:rPr>
              <w:t>EXISTING CONTROL MEASURES</w:t>
            </w:r>
          </w:p>
        </w:tc>
        <w:tc>
          <w:tcPr>
            <w:tcW w:w="3594"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53CA9F15" w14:textId="77777777" w:rsidR="00152526" w:rsidRPr="00C32B66" w:rsidRDefault="00152526" w:rsidP="00152526">
            <w:pPr>
              <w:jc w:val="center"/>
              <w:rPr>
                <w:rFonts w:ascii="Calibri" w:hAnsi="Calibri" w:cs="Calibri"/>
                <w:b/>
                <w:color w:val="FFFFFF" w:themeColor="background1"/>
                <w:sz w:val="21"/>
                <w:szCs w:val="21"/>
                <w:lang w:val="en-IE"/>
              </w:rPr>
            </w:pPr>
            <w:r w:rsidRPr="00C32B66">
              <w:rPr>
                <w:rFonts w:ascii="Calibri" w:hAnsi="Calibri" w:cs="Calibri"/>
                <w:b/>
                <w:color w:val="FFFFFF" w:themeColor="background1"/>
                <w:sz w:val="21"/>
                <w:szCs w:val="21"/>
                <w:lang w:val="en-IE"/>
              </w:rPr>
              <w:t>ACTIONS [ADDITIONAL CONTROLS] REQUIRED</w:t>
            </w:r>
          </w:p>
        </w:tc>
        <w:tc>
          <w:tcPr>
            <w:tcW w:w="2364"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1F45BAFA" w14:textId="77777777" w:rsidR="00152526" w:rsidRPr="00C32B66" w:rsidRDefault="00152526" w:rsidP="00152526">
            <w:pPr>
              <w:jc w:val="center"/>
              <w:rPr>
                <w:rFonts w:ascii="Calibri" w:hAnsi="Calibri" w:cs="Calibri"/>
                <w:b/>
                <w:color w:val="FFFFFF" w:themeColor="background1"/>
                <w:sz w:val="19"/>
                <w:szCs w:val="20"/>
                <w:lang w:val="en-IE"/>
              </w:rPr>
            </w:pPr>
            <w:r w:rsidRPr="00C32B66">
              <w:rPr>
                <w:rStyle w:val="FootnoteReference"/>
                <w:rFonts w:ascii="Calibri" w:hAnsi="Calibri" w:cs="Calibri"/>
                <w:b/>
                <w:color w:val="FFFFFF" w:themeColor="background1"/>
                <w:sz w:val="19"/>
                <w:szCs w:val="20"/>
                <w:lang w:val="en-IE"/>
              </w:rPr>
              <w:footnoteReference w:id="3"/>
            </w:r>
            <w:r w:rsidRPr="00C32B66">
              <w:rPr>
                <w:rFonts w:ascii="Calibri" w:hAnsi="Calibri" w:cs="Calibri"/>
                <w:b/>
                <w:color w:val="FFFFFF" w:themeColor="background1"/>
                <w:sz w:val="19"/>
                <w:szCs w:val="20"/>
                <w:lang w:val="en-IE"/>
              </w:rPr>
              <w:t>ACTION OWNER</w:t>
            </w:r>
          </w:p>
        </w:tc>
        <w:tc>
          <w:tcPr>
            <w:tcW w:w="1190" w:type="dxa"/>
            <w:tcBorders>
              <w:top w:val="single" w:sz="4" w:space="0" w:color="auto"/>
              <w:left w:val="single" w:sz="4" w:space="0" w:color="auto"/>
              <w:bottom w:val="single" w:sz="4" w:space="0" w:color="auto"/>
              <w:right w:val="single" w:sz="4" w:space="0" w:color="auto"/>
            </w:tcBorders>
            <w:shd w:val="clear" w:color="auto" w:fill="006152"/>
            <w:vAlign w:val="center"/>
          </w:tcPr>
          <w:p w14:paraId="5122D433" w14:textId="77777777" w:rsidR="00152526" w:rsidRPr="00C32B66" w:rsidRDefault="00152526" w:rsidP="00152526">
            <w:pPr>
              <w:jc w:val="center"/>
              <w:rPr>
                <w:rFonts w:ascii="Calibri" w:hAnsi="Calibri" w:cs="Calibri"/>
                <w:b/>
                <w:color w:val="FFFFFF" w:themeColor="background1"/>
                <w:sz w:val="19"/>
                <w:szCs w:val="20"/>
                <w:lang w:val="en-IE"/>
              </w:rPr>
            </w:pPr>
            <w:r w:rsidRPr="00C32B66">
              <w:rPr>
                <w:rFonts w:ascii="Calibri" w:hAnsi="Calibri" w:cs="Calibri"/>
                <w:b/>
                <w:color w:val="FFFFFF" w:themeColor="background1"/>
                <w:sz w:val="19"/>
                <w:szCs w:val="20"/>
                <w:lang w:val="en-IE"/>
              </w:rPr>
              <w:t xml:space="preserve">DUE </w:t>
            </w:r>
          </w:p>
          <w:p w14:paraId="40337807" w14:textId="77777777" w:rsidR="00152526" w:rsidRPr="00C32B66" w:rsidRDefault="00152526" w:rsidP="00152526">
            <w:pPr>
              <w:jc w:val="center"/>
              <w:rPr>
                <w:rFonts w:ascii="Calibri" w:hAnsi="Calibri" w:cs="Calibri"/>
                <w:b/>
                <w:color w:val="FFFFFF" w:themeColor="background1"/>
                <w:sz w:val="19"/>
                <w:szCs w:val="20"/>
                <w:lang w:val="en-IE"/>
              </w:rPr>
            </w:pPr>
            <w:r w:rsidRPr="00C32B66">
              <w:rPr>
                <w:rFonts w:ascii="Calibri" w:hAnsi="Calibri" w:cs="Calibri"/>
                <w:b/>
                <w:color w:val="FFFFFF" w:themeColor="background1"/>
                <w:sz w:val="19"/>
                <w:szCs w:val="20"/>
                <w:lang w:val="en-IE"/>
              </w:rPr>
              <w:t>DATE</w:t>
            </w:r>
          </w:p>
        </w:tc>
      </w:tr>
      <w:tr w:rsidR="00152526" w:rsidRPr="00C32B66" w14:paraId="40D7B41C" w14:textId="77777777" w:rsidTr="00152526">
        <w:trPr>
          <w:gridAfter w:val="1"/>
          <w:wAfter w:w="9" w:type="dxa"/>
          <w:trHeight w:val="2458"/>
        </w:trPr>
        <w:tc>
          <w:tcPr>
            <w:tcW w:w="3567" w:type="dxa"/>
            <w:gridSpan w:val="3"/>
            <w:tcBorders>
              <w:top w:val="single" w:sz="4" w:space="0" w:color="auto"/>
              <w:left w:val="single" w:sz="4" w:space="0" w:color="auto"/>
              <w:bottom w:val="double" w:sz="4" w:space="0" w:color="auto"/>
              <w:right w:val="single" w:sz="4" w:space="0" w:color="auto"/>
            </w:tcBorders>
          </w:tcPr>
          <w:p w14:paraId="6DB239C4" w14:textId="77777777" w:rsidR="00152526" w:rsidRPr="00C32B66" w:rsidRDefault="00152526" w:rsidP="00152526">
            <w:pPr>
              <w:spacing w:beforeLines="50" w:before="120"/>
              <w:rPr>
                <w:rFonts w:ascii="Calibri" w:hAnsi="Calibri" w:cs="Calibri"/>
                <w:sz w:val="20"/>
                <w:szCs w:val="20"/>
                <w:lang w:val="en-IE"/>
              </w:rPr>
            </w:pPr>
          </w:p>
          <w:p w14:paraId="695EFB74" w14:textId="77777777" w:rsidR="00152526" w:rsidRPr="00C32B66" w:rsidRDefault="00152526" w:rsidP="00152526">
            <w:pPr>
              <w:autoSpaceDE w:val="0"/>
              <w:autoSpaceDN w:val="0"/>
              <w:adjustRightInd w:val="0"/>
              <w:rPr>
                <w:rFonts w:ascii="Calibri" w:hAnsi="Calibri" w:cs="Calibri"/>
                <w:sz w:val="20"/>
                <w:szCs w:val="20"/>
                <w:lang w:val="en-IE" w:eastAsia="en-IE"/>
              </w:rPr>
            </w:pPr>
          </w:p>
        </w:tc>
        <w:tc>
          <w:tcPr>
            <w:tcW w:w="3568" w:type="dxa"/>
            <w:gridSpan w:val="4"/>
            <w:tcBorders>
              <w:top w:val="single" w:sz="4" w:space="0" w:color="auto"/>
              <w:left w:val="single" w:sz="4" w:space="0" w:color="auto"/>
              <w:bottom w:val="double" w:sz="4" w:space="0" w:color="auto"/>
              <w:right w:val="single" w:sz="4" w:space="0" w:color="auto"/>
            </w:tcBorders>
          </w:tcPr>
          <w:p w14:paraId="7BE176AA" w14:textId="77777777" w:rsidR="00152526" w:rsidRPr="00C32B66" w:rsidRDefault="00152526" w:rsidP="00152526">
            <w:pPr>
              <w:autoSpaceDE w:val="0"/>
              <w:autoSpaceDN w:val="0"/>
              <w:adjustRightInd w:val="0"/>
              <w:rPr>
                <w:rFonts w:ascii="Calibri" w:hAnsi="Calibri" w:cs="Calibri"/>
                <w:sz w:val="20"/>
                <w:szCs w:val="20"/>
                <w:lang w:val="en-IE" w:eastAsia="en-IE"/>
              </w:rPr>
            </w:pPr>
          </w:p>
        </w:tc>
        <w:tc>
          <w:tcPr>
            <w:tcW w:w="3594" w:type="dxa"/>
            <w:gridSpan w:val="4"/>
            <w:tcBorders>
              <w:top w:val="single" w:sz="4" w:space="0" w:color="auto"/>
              <w:left w:val="single" w:sz="4" w:space="0" w:color="auto"/>
              <w:bottom w:val="double" w:sz="4" w:space="0" w:color="auto"/>
              <w:right w:val="single" w:sz="4" w:space="0" w:color="auto"/>
            </w:tcBorders>
          </w:tcPr>
          <w:p w14:paraId="13925CAF" w14:textId="77777777" w:rsidR="00152526" w:rsidRPr="00C32B66" w:rsidRDefault="00152526" w:rsidP="00152526">
            <w:pPr>
              <w:autoSpaceDE w:val="0"/>
              <w:autoSpaceDN w:val="0"/>
              <w:adjustRightInd w:val="0"/>
              <w:rPr>
                <w:rFonts w:ascii="Calibri" w:hAnsi="Calibri" w:cs="Calibri"/>
                <w:sz w:val="20"/>
                <w:szCs w:val="20"/>
                <w:lang w:val="en-IE" w:eastAsia="en-IE"/>
              </w:rPr>
            </w:pPr>
          </w:p>
        </w:tc>
        <w:tc>
          <w:tcPr>
            <w:tcW w:w="2364" w:type="dxa"/>
            <w:gridSpan w:val="2"/>
            <w:tcBorders>
              <w:top w:val="single" w:sz="4" w:space="0" w:color="auto"/>
              <w:left w:val="single" w:sz="4" w:space="0" w:color="auto"/>
              <w:bottom w:val="double" w:sz="4" w:space="0" w:color="auto"/>
              <w:right w:val="single" w:sz="4" w:space="0" w:color="auto"/>
            </w:tcBorders>
          </w:tcPr>
          <w:p w14:paraId="70FA620A" w14:textId="77777777" w:rsidR="00152526" w:rsidRPr="00C32B66" w:rsidRDefault="00152526" w:rsidP="00152526">
            <w:pPr>
              <w:spacing w:beforeLines="50" w:before="120"/>
              <w:rPr>
                <w:rFonts w:ascii="Calibri" w:hAnsi="Calibri" w:cs="Calibri"/>
                <w:sz w:val="20"/>
                <w:szCs w:val="20"/>
                <w:lang w:val="en-IE"/>
              </w:rPr>
            </w:pPr>
          </w:p>
        </w:tc>
        <w:tc>
          <w:tcPr>
            <w:tcW w:w="1190" w:type="dxa"/>
            <w:tcBorders>
              <w:top w:val="single" w:sz="4" w:space="0" w:color="auto"/>
              <w:left w:val="single" w:sz="4" w:space="0" w:color="auto"/>
              <w:bottom w:val="double" w:sz="4" w:space="0" w:color="auto"/>
              <w:right w:val="single" w:sz="4" w:space="0" w:color="auto"/>
            </w:tcBorders>
          </w:tcPr>
          <w:p w14:paraId="509009E0" w14:textId="77777777" w:rsidR="00152526" w:rsidRPr="00C32B66" w:rsidRDefault="00152526" w:rsidP="00152526">
            <w:pPr>
              <w:autoSpaceDE w:val="0"/>
              <w:autoSpaceDN w:val="0"/>
              <w:adjustRightInd w:val="0"/>
              <w:rPr>
                <w:rFonts w:ascii="Calibri" w:hAnsi="Calibri" w:cs="Calibri"/>
                <w:sz w:val="20"/>
                <w:szCs w:val="20"/>
                <w:lang w:val="en-IE" w:eastAsia="en-IE"/>
              </w:rPr>
            </w:pPr>
          </w:p>
        </w:tc>
      </w:tr>
      <w:tr w:rsidR="00152526" w:rsidRPr="00C32B66" w14:paraId="3B9A130F" w14:textId="77777777" w:rsidTr="00152526">
        <w:trPr>
          <w:gridAfter w:val="1"/>
          <w:wAfter w:w="9" w:type="dxa"/>
          <w:trHeight w:val="204"/>
        </w:trPr>
        <w:tc>
          <w:tcPr>
            <w:tcW w:w="3567"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2E2578EE"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Style w:val="FootnoteReference"/>
                <w:rFonts w:ascii="Calibri" w:hAnsi="Calibri" w:cs="Calibri"/>
                <w:b/>
                <w:color w:val="FFFFFF" w:themeColor="background1"/>
                <w:sz w:val="21"/>
                <w:szCs w:val="21"/>
                <w:lang w:val="en-IE"/>
              </w:rPr>
              <w:footnoteReference w:id="4"/>
            </w:r>
            <w:r w:rsidRPr="00C32B66">
              <w:rPr>
                <w:rFonts w:ascii="Calibri" w:hAnsi="Calibri" w:cs="Calibri"/>
                <w:b/>
                <w:color w:val="FFFFFF" w:themeColor="background1"/>
                <w:sz w:val="21"/>
                <w:szCs w:val="21"/>
                <w:lang w:val="en-IE"/>
              </w:rPr>
              <w:t>Inherent Risk</w:t>
            </w:r>
          </w:p>
        </w:tc>
        <w:tc>
          <w:tcPr>
            <w:tcW w:w="3568"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6E9D055F"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Style w:val="FootnoteReference"/>
                <w:rFonts w:ascii="Calibri" w:hAnsi="Calibri" w:cs="Calibri"/>
                <w:b/>
                <w:color w:val="FFFFFF" w:themeColor="background1"/>
                <w:sz w:val="21"/>
                <w:szCs w:val="21"/>
                <w:lang w:val="en-IE"/>
              </w:rPr>
              <w:footnoteReference w:id="5"/>
            </w:r>
            <w:r w:rsidRPr="00C32B66">
              <w:rPr>
                <w:rFonts w:ascii="Calibri" w:hAnsi="Calibri" w:cs="Calibri"/>
                <w:b/>
                <w:color w:val="FFFFFF" w:themeColor="background1"/>
                <w:sz w:val="21"/>
                <w:szCs w:val="21"/>
                <w:lang w:val="en-IE"/>
              </w:rPr>
              <w:t xml:space="preserve">Residual Risk </w:t>
            </w:r>
          </w:p>
        </w:tc>
        <w:tc>
          <w:tcPr>
            <w:tcW w:w="3577"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18E3EF39"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Style w:val="FootnoteReference"/>
                <w:rFonts w:ascii="Calibri" w:hAnsi="Calibri" w:cs="Calibri"/>
                <w:b/>
                <w:color w:val="FFFFFF" w:themeColor="background1"/>
                <w:sz w:val="21"/>
                <w:szCs w:val="21"/>
                <w:lang w:val="en-IE"/>
              </w:rPr>
              <w:footnoteReference w:id="6"/>
            </w:r>
            <w:r w:rsidRPr="00C32B66">
              <w:rPr>
                <w:rFonts w:ascii="Calibri" w:hAnsi="Calibri" w:cs="Calibri"/>
                <w:b/>
                <w:color w:val="FFFFFF" w:themeColor="background1"/>
                <w:sz w:val="21"/>
                <w:szCs w:val="21"/>
                <w:lang w:val="en-IE"/>
              </w:rPr>
              <w:t xml:space="preserve">Target Risk </w:t>
            </w:r>
          </w:p>
        </w:tc>
        <w:tc>
          <w:tcPr>
            <w:tcW w:w="3571"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7B5D0BC9" w14:textId="77777777" w:rsidR="00152526" w:rsidRPr="00C32B66" w:rsidRDefault="00152526" w:rsidP="00152526">
            <w:pPr>
              <w:autoSpaceDE w:val="0"/>
              <w:autoSpaceDN w:val="0"/>
              <w:adjustRightInd w:val="0"/>
              <w:jc w:val="center"/>
              <w:rPr>
                <w:rFonts w:ascii="Calibri" w:hAnsi="Calibri" w:cs="Calibri"/>
                <w:b/>
                <w:color w:val="FFFFFF" w:themeColor="background1"/>
                <w:sz w:val="21"/>
                <w:szCs w:val="21"/>
                <w:lang w:val="en-IE"/>
              </w:rPr>
            </w:pPr>
            <w:r w:rsidRPr="00C32B66">
              <w:rPr>
                <w:rFonts w:ascii="Calibri" w:hAnsi="Calibri" w:cs="Calibri"/>
                <w:b/>
                <w:color w:val="FFFFFF" w:themeColor="background1"/>
                <w:sz w:val="21"/>
                <w:szCs w:val="21"/>
                <w:lang w:val="en-IE"/>
              </w:rPr>
              <w:t xml:space="preserve">Risk Status </w:t>
            </w:r>
          </w:p>
        </w:tc>
      </w:tr>
      <w:tr w:rsidR="00152526" w:rsidRPr="00C32B66" w14:paraId="0E240AEC" w14:textId="77777777" w:rsidTr="00152526">
        <w:trPr>
          <w:gridAfter w:val="1"/>
          <w:wAfter w:w="9" w:type="dxa"/>
          <w:trHeight w:val="204"/>
        </w:trPr>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20D9F5CD"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Likelihood  [1-5]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64B77AA9"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Impact</w:t>
            </w:r>
          </w:p>
          <w:p w14:paraId="6DE98048"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 xml:space="preserve"> [1-5] </w:t>
            </w:r>
          </w:p>
        </w:tc>
        <w:tc>
          <w:tcPr>
            <w:tcW w:w="1187" w:type="dxa"/>
            <w:tcBorders>
              <w:top w:val="double" w:sz="4" w:space="0" w:color="auto"/>
              <w:left w:val="double" w:sz="4" w:space="0" w:color="auto"/>
              <w:bottom w:val="single" w:sz="4" w:space="0" w:color="auto"/>
              <w:right w:val="double" w:sz="4" w:space="0" w:color="auto"/>
            </w:tcBorders>
            <w:shd w:val="clear" w:color="auto" w:fill="006152"/>
            <w:vAlign w:val="center"/>
          </w:tcPr>
          <w:p w14:paraId="31EB30A9"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Fonts w:ascii="Calibri" w:hAnsi="Calibri" w:cs="Calibri"/>
                <w:b/>
                <w:color w:val="FFFFFF" w:themeColor="background1"/>
                <w:sz w:val="20"/>
                <w:szCs w:val="21"/>
                <w:lang w:val="en-IE"/>
              </w:rPr>
              <w:t>Rating</w:t>
            </w:r>
          </w:p>
          <w:p w14:paraId="26B68974"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Fonts w:ascii="Calibri" w:hAnsi="Calibri" w:cs="Calibri"/>
                <w:b/>
                <w:color w:val="FFFFFF" w:themeColor="background1"/>
                <w:sz w:val="12"/>
                <w:szCs w:val="21"/>
                <w:lang w:val="en-IE"/>
              </w:rPr>
              <w:t>[Likelihood x Impact]</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tcPr>
          <w:p w14:paraId="43C3FA9C"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Likelihood</w:t>
            </w:r>
          </w:p>
          <w:p w14:paraId="507219D9"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4456783E"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 xml:space="preserve">Impact </w:t>
            </w:r>
          </w:p>
          <w:p w14:paraId="444FB744"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[1-5]</w:t>
            </w:r>
          </w:p>
        </w:tc>
        <w:tc>
          <w:tcPr>
            <w:tcW w:w="1189"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41369640"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Fonts w:ascii="Calibri" w:hAnsi="Calibri" w:cs="Calibri"/>
                <w:b/>
                <w:color w:val="FFFFFF" w:themeColor="background1"/>
                <w:sz w:val="20"/>
                <w:szCs w:val="21"/>
                <w:lang w:val="en-IE"/>
              </w:rPr>
              <w:t>Rating</w:t>
            </w:r>
          </w:p>
          <w:p w14:paraId="662EFA54"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Fonts w:ascii="Calibri" w:hAnsi="Calibri" w:cs="Calibri"/>
                <w:b/>
                <w:color w:val="FFFFFF" w:themeColor="background1"/>
                <w:sz w:val="12"/>
                <w:szCs w:val="21"/>
                <w:lang w:val="en-IE"/>
              </w:rPr>
              <w:t>[Likelihood x Impact]</w:t>
            </w:r>
          </w:p>
        </w:tc>
        <w:tc>
          <w:tcPr>
            <w:tcW w:w="1194" w:type="dxa"/>
            <w:tcBorders>
              <w:top w:val="double" w:sz="4" w:space="0" w:color="auto"/>
              <w:left w:val="double" w:sz="4" w:space="0" w:color="auto"/>
              <w:bottom w:val="single" w:sz="4" w:space="0" w:color="auto"/>
              <w:right w:val="double" w:sz="4" w:space="0" w:color="auto"/>
            </w:tcBorders>
            <w:shd w:val="clear" w:color="auto" w:fill="006152"/>
            <w:vAlign w:val="center"/>
          </w:tcPr>
          <w:p w14:paraId="334643A1"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Likelihood</w:t>
            </w:r>
          </w:p>
          <w:p w14:paraId="299D4C89"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[1-5]</w:t>
            </w:r>
          </w:p>
        </w:tc>
        <w:tc>
          <w:tcPr>
            <w:tcW w:w="1192" w:type="dxa"/>
            <w:tcBorders>
              <w:top w:val="double" w:sz="4" w:space="0" w:color="auto"/>
              <w:left w:val="double" w:sz="4" w:space="0" w:color="auto"/>
              <w:bottom w:val="single" w:sz="4" w:space="0" w:color="auto"/>
              <w:right w:val="double" w:sz="4" w:space="0" w:color="auto"/>
            </w:tcBorders>
            <w:shd w:val="clear" w:color="auto" w:fill="006152"/>
            <w:vAlign w:val="center"/>
          </w:tcPr>
          <w:p w14:paraId="128DDD78"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 xml:space="preserve">Impact </w:t>
            </w:r>
          </w:p>
          <w:p w14:paraId="6775F2D3"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2"/>
                <w:lang w:val="en-IE"/>
              </w:rPr>
            </w:pPr>
            <w:r w:rsidRPr="00C32B66">
              <w:rPr>
                <w:rFonts w:ascii="Calibri" w:hAnsi="Calibri" w:cs="Calibri"/>
                <w:b/>
                <w:color w:val="FFFFFF" w:themeColor="background1"/>
                <w:sz w:val="20"/>
                <w:szCs w:val="22"/>
                <w:lang w:val="en-IE"/>
              </w:rPr>
              <w:t xml:space="preserve"> [1-5]</w:t>
            </w:r>
          </w:p>
        </w:tc>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32F16544"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Fonts w:ascii="Calibri" w:hAnsi="Calibri" w:cs="Calibri"/>
                <w:b/>
                <w:color w:val="FFFFFF" w:themeColor="background1"/>
                <w:sz w:val="20"/>
                <w:szCs w:val="21"/>
                <w:lang w:val="en-IE"/>
              </w:rPr>
              <w:t>Rating</w:t>
            </w:r>
          </w:p>
          <w:p w14:paraId="71C6A8A8" w14:textId="77777777" w:rsidR="00152526" w:rsidRPr="00C32B66" w:rsidRDefault="00152526" w:rsidP="00152526">
            <w:pPr>
              <w:autoSpaceDE w:val="0"/>
              <w:autoSpaceDN w:val="0"/>
              <w:adjustRightInd w:val="0"/>
              <w:jc w:val="center"/>
              <w:rPr>
                <w:rFonts w:ascii="Calibri" w:hAnsi="Calibri" w:cs="Calibri"/>
                <w:b/>
                <w:color w:val="FFFFFF" w:themeColor="background1"/>
                <w:sz w:val="20"/>
                <w:szCs w:val="21"/>
                <w:lang w:val="en-IE"/>
              </w:rPr>
            </w:pPr>
            <w:r w:rsidRPr="00C32B66">
              <w:rPr>
                <w:rFonts w:ascii="Calibri" w:hAnsi="Calibri" w:cs="Calibri"/>
                <w:b/>
                <w:color w:val="FFFFFF" w:themeColor="background1"/>
                <w:sz w:val="12"/>
                <w:szCs w:val="21"/>
                <w:lang w:val="en-IE"/>
              </w:rPr>
              <w:t>[Likelihood x Impact]</w:t>
            </w:r>
          </w:p>
        </w:tc>
        <w:tc>
          <w:tcPr>
            <w:tcW w:w="1190"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6D4135C1" w14:textId="77777777" w:rsidR="00152526" w:rsidRPr="00C32B66" w:rsidRDefault="00152526" w:rsidP="00152526">
            <w:pPr>
              <w:autoSpaceDE w:val="0"/>
              <w:autoSpaceDN w:val="0"/>
              <w:adjustRightInd w:val="0"/>
              <w:jc w:val="center"/>
              <w:rPr>
                <w:rFonts w:ascii="Calibri" w:hAnsi="Calibri" w:cs="Calibri"/>
                <w:b/>
                <w:color w:val="FFFFFF" w:themeColor="background1"/>
                <w:sz w:val="21"/>
                <w:szCs w:val="21"/>
                <w:lang w:val="en-IE"/>
              </w:rPr>
            </w:pPr>
            <w:r w:rsidRPr="00C32B66">
              <w:rPr>
                <w:rFonts w:ascii="Calibri" w:hAnsi="Calibri" w:cs="Calibri"/>
                <w:b/>
                <w:color w:val="FFFFFF" w:themeColor="background1"/>
                <w:sz w:val="21"/>
                <w:szCs w:val="21"/>
                <w:lang w:val="en-IE"/>
              </w:rPr>
              <w:t xml:space="preserve">Open </w:t>
            </w:r>
          </w:p>
        </w:tc>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79B82FB6" w14:textId="77777777" w:rsidR="00152526" w:rsidRPr="00C32B66" w:rsidRDefault="00152526" w:rsidP="00152526">
            <w:pPr>
              <w:autoSpaceDE w:val="0"/>
              <w:autoSpaceDN w:val="0"/>
              <w:adjustRightInd w:val="0"/>
              <w:jc w:val="center"/>
              <w:rPr>
                <w:rFonts w:ascii="Calibri" w:hAnsi="Calibri" w:cs="Calibri"/>
                <w:b/>
                <w:color w:val="FFFFFF" w:themeColor="background1"/>
                <w:sz w:val="21"/>
                <w:szCs w:val="21"/>
                <w:lang w:val="en-IE"/>
              </w:rPr>
            </w:pPr>
            <w:r w:rsidRPr="00C32B66">
              <w:rPr>
                <w:rFonts w:ascii="Calibri" w:hAnsi="Calibri" w:cs="Calibri"/>
                <w:b/>
                <w:color w:val="FFFFFF" w:themeColor="background1"/>
                <w:sz w:val="21"/>
                <w:szCs w:val="21"/>
                <w:lang w:val="en-IE"/>
              </w:rPr>
              <w:t xml:space="preserve">Monitor </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tcPr>
          <w:p w14:paraId="2A0B4A09" w14:textId="77777777" w:rsidR="00152526" w:rsidRPr="00C32B66" w:rsidRDefault="00152526" w:rsidP="00152526">
            <w:pPr>
              <w:autoSpaceDE w:val="0"/>
              <w:autoSpaceDN w:val="0"/>
              <w:adjustRightInd w:val="0"/>
              <w:jc w:val="center"/>
              <w:rPr>
                <w:rFonts w:ascii="Calibri" w:hAnsi="Calibri" w:cs="Calibri"/>
                <w:b/>
                <w:color w:val="FFFFFF" w:themeColor="background1"/>
                <w:sz w:val="21"/>
                <w:szCs w:val="21"/>
                <w:lang w:val="en-IE"/>
              </w:rPr>
            </w:pPr>
            <w:r w:rsidRPr="00C32B66">
              <w:rPr>
                <w:rFonts w:ascii="Calibri" w:hAnsi="Calibri" w:cs="Calibri"/>
                <w:b/>
                <w:color w:val="FFFFFF" w:themeColor="background1"/>
                <w:sz w:val="21"/>
                <w:szCs w:val="21"/>
                <w:lang w:val="en-IE"/>
              </w:rPr>
              <w:t>Closed</w:t>
            </w:r>
          </w:p>
        </w:tc>
      </w:tr>
      <w:tr w:rsidR="00152526" w:rsidRPr="00C32B66" w14:paraId="2DDEC411" w14:textId="77777777" w:rsidTr="00152526">
        <w:trPr>
          <w:trHeight w:val="510"/>
        </w:trPr>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17C3B66F"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89" w:type="dxa"/>
            <w:tcBorders>
              <w:top w:val="double" w:sz="4" w:space="0" w:color="auto"/>
              <w:left w:val="double" w:sz="4" w:space="0" w:color="auto"/>
              <w:bottom w:val="double" w:sz="4" w:space="0" w:color="auto"/>
              <w:right w:val="double" w:sz="4" w:space="0" w:color="auto"/>
            </w:tcBorders>
            <w:shd w:val="clear" w:color="auto" w:fill="auto"/>
            <w:vAlign w:val="center"/>
          </w:tcPr>
          <w:p w14:paraId="4A3A8ABA"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87" w:type="dxa"/>
            <w:tcBorders>
              <w:top w:val="double" w:sz="4" w:space="0" w:color="auto"/>
              <w:left w:val="double" w:sz="4" w:space="0" w:color="auto"/>
              <w:bottom w:val="double" w:sz="4" w:space="0" w:color="auto"/>
              <w:right w:val="double" w:sz="4" w:space="0" w:color="auto"/>
            </w:tcBorders>
            <w:shd w:val="clear" w:color="auto" w:fill="auto"/>
            <w:vAlign w:val="center"/>
          </w:tcPr>
          <w:p w14:paraId="42E8E992"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0" w:type="dxa"/>
            <w:tcBorders>
              <w:top w:val="double" w:sz="4" w:space="0" w:color="auto"/>
              <w:left w:val="double" w:sz="4" w:space="0" w:color="auto"/>
              <w:bottom w:val="double" w:sz="4" w:space="0" w:color="auto"/>
              <w:right w:val="double" w:sz="4" w:space="0" w:color="auto"/>
            </w:tcBorders>
            <w:shd w:val="clear" w:color="auto" w:fill="auto"/>
            <w:vAlign w:val="center"/>
          </w:tcPr>
          <w:p w14:paraId="7C55645F"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89" w:type="dxa"/>
            <w:tcBorders>
              <w:top w:val="double" w:sz="4" w:space="0" w:color="auto"/>
              <w:left w:val="double" w:sz="4" w:space="0" w:color="auto"/>
              <w:bottom w:val="double" w:sz="4" w:space="0" w:color="auto"/>
              <w:right w:val="double" w:sz="4" w:space="0" w:color="auto"/>
            </w:tcBorders>
            <w:shd w:val="clear" w:color="auto" w:fill="auto"/>
            <w:vAlign w:val="center"/>
          </w:tcPr>
          <w:p w14:paraId="72F884A6"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8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05C320"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4" w:type="dxa"/>
            <w:tcBorders>
              <w:top w:val="double" w:sz="4" w:space="0" w:color="auto"/>
              <w:left w:val="double" w:sz="4" w:space="0" w:color="auto"/>
              <w:bottom w:val="double" w:sz="4" w:space="0" w:color="auto"/>
              <w:right w:val="double" w:sz="4" w:space="0" w:color="auto"/>
            </w:tcBorders>
            <w:shd w:val="clear" w:color="auto" w:fill="auto"/>
            <w:vAlign w:val="center"/>
          </w:tcPr>
          <w:p w14:paraId="4F1B6EFA"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2" w:type="dxa"/>
            <w:tcBorders>
              <w:top w:val="double" w:sz="4" w:space="0" w:color="auto"/>
              <w:left w:val="double" w:sz="4" w:space="0" w:color="auto"/>
              <w:bottom w:val="double" w:sz="4" w:space="0" w:color="auto"/>
              <w:right w:val="double" w:sz="4" w:space="0" w:color="auto"/>
            </w:tcBorders>
            <w:shd w:val="clear" w:color="auto" w:fill="auto"/>
            <w:vAlign w:val="center"/>
          </w:tcPr>
          <w:p w14:paraId="6A7D4A2E"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6393ACFC"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3603D6D"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0E215E6F"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c>
          <w:tcPr>
            <w:tcW w:w="11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308804" w14:textId="77777777" w:rsidR="00152526" w:rsidRPr="00C32B66" w:rsidRDefault="00152526" w:rsidP="00152526">
            <w:pPr>
              <w:autoSpaceDE w:val="0"/>
              <w:autoSpaceDN w:val="0"/>
              <w:adjustRightInd w:val="0"/>
              <w:jc w:val="center"/>
              <w:rPr>
                <w:rFonts w:ascii="Calibri" w:hAnsi="Calibri" w:cs="Calibri"/>
                <w:b/>
                <w:sz w:val="21"/>
                <w:szCs w:val="21"/>
                <w:lang w:val="en-IE"/>
              </w:rPr>
            </w:pPr>
          </w:p>
        </w:tc>
      </w:tr>
    </w:tbl>
    <w:p w14:paraId="2B9A06BE" w14:textId="57D2658A" w:rsidR="004C21F4" w:rsidRPr="00C32B66" w:rsidRDefault="004C21F4" w:rsidP="00DE3288">
      <w:pPr>
        <w:rPr>
          <w:rFonts w:ascii="Calibri" w:hAnsi="Calibri" w:cs="Calibri"/>
          <w:sz w:val="21"/>
          <w:szCs w:val="21"/>
          <w:lang w:val="en-IE"/>
        </w:rPr>
      </w:pPr>
    </w:p>
    <w:sectPr w:rsidR="004C21F4" w:rsidRPr="00C32B66" w:rsidSect="001858AC">
      <w:headerReference w:type="default" r:id="rId12"/>
      <w:footerReference w:type="even" r:id="rId13"/>
      <w:footerReference w:type="default" r:id="rId14"/>
      <w:pgSz w:w="16838" w:h="11906" w:orient="landscape" w:code="9"/>
      <w:pgMar w:top="567" w:right="720" w:bottom="726" w:left="993"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E23C" w14:textId="77777777" w:rsidR="00943151" w:rsidRDefault="00943151">
      <w:r>
        <w:separator/>
      </w:r>
    </w:p>
  </w:endnote>
  <w:endnote w:type="continuationSeparator" w:id="0">
    <w:p w14:paraId="4E3C6347" w14:textId="77777777" w:rsidR="00943151" w:rsidRDefault="0094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2D46" w14:textId="77777777" w:rsidR="00A85ED0" w:rsidRDefault="002A467C" w:rsidP="00787E38">
    <w:pPr>
      <w:pStyle w:val="Footer"/>
      <w:framePr w:wrap="around" w:vAnchor="text" w:hAnchor="margin" w:xAlign="right" w:y="1"/>
      <w:rPr>
        <w:rStyle w:val="PageNumber"/>
      </w:rPr>
    </w:pPr>
    <w:r>
      <w:rPr>
        <w:rStyle w:val="PageNumber"/>
      </w:rPr>
      <w:fldChar w:fldCharType="begin"/>
    </w:r>
    <w:r w:rsidR="00A85ED0">
      <w:rPr>
        <w:rStyle w:val="PageNumber"/>
      </w:rPr>
      <w:instrText xml:space="preserve">PAGE  </w:instrText>
    </w:r>
    <w:r>
      <w:rPr>
        <w:rStyle w:val="PageNumber"/>
      </w:rPr>
      <w:fldChar w:fldCharType="end"/>
    </w:r>
  </w:p>
  <w:p w14:paraId="3F659572" w14:textId="77777777" w:rsidR="00A85ED0" w:rsidRDefault="00A85ED0" w:rsidP="00377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477D" w14:textId="2ED87E07" w:rsidR="00A85ED0" w:rsidRPr="00C32B66" w:rsidRDefault="00123441">
    <w:pPr>
      <w:pStyle w:val="Footer"/>
      <w:pBdr>
        <w:top w:val="thinThickSmallGap" w:sz="24" w:space="1" w:color="622423" w:themeColor="accent2" w:themeShade="7F"/>
      </w:pBdr>
      <w:rPr>
        <w:rFonts w:ascii="Calibri" w:hAnsi="Calibri" w:cs="Calibri"/>
        <w:sz w:val="18"/>
        <w:szCs w:val="18"/>
      </w:rPr>
    </w:pPr>
    <w:r w:rsidRPr="00C32B66">
      <w:rPr>
        <w:rFonts w:ascii="Calibri" w:hAnsi="Calibri" w:cs="Calibri"/>
        <w:sz w:val="18"/>
        <w:szCs w:val="18"/>
      </w:rPr>
      <w:t>CF:</w:t>
    </w:r>
    <w:r w:rsidR="001858AC" w:rsidRPr="00C32B66">
      <w:rPr>
        <w:rFonts w:ascii="Calibri" w:hAnsi="Calibri" w:cs="Calibri"/>
        <w:sz w:val="18"/>
        <w:szCs w:val="18"/>
      </w:rPr>
      <w:t xml:space="preserve"> </w:t>
    </w:r>
    <w:r w:rsidRPr="00C32B66">
      <w:rPr>
        <w:rFonts w:ascii="Calibri" w:hAnsi="Calibri" w:cs="Calibri"/>
        <w:sz w:val="18"/>
        <w:szCs w:val="18"/>
      </w:rPr>
      <w:t>004:</w:t>
    </w:r>
    <w:r w:rsidR="002522D1" w:rsidRPr="00C32B66">
      <w:rPr>
        <w:rFonts w:ascii="Calibri" w:hAnsi="Calibri" w:cs="Calibri"/>
        <w:sz w:val="18"/>
        <w:szCs w:val="18"/>
      </w:rPr>
      <w:t>04</w:t>
    </w:r>
    <w:r w:rsidR="009F794F" w:rsidRPr="00C32B66">
      <w:rPr>
        <w:rFonts w:ascii="Calibri" w:hAnsi="Calibri" w:cs="Calibri"/>
        <w:sz w:val="18"/>
        <w:szCs w:val="18"/>
      </w:rPr>
      <w:t>:T</w:t>
    </w:r>
    <w:r w:rsidR="00162DEC" w:rsidRPr="00C32B66">
      <w:rPr>
        <w:rFonts w:ascii="Calibri" w:hAnsi="Calibri" w:cs="Calibri"/>
        <w:sz w:val="18"/>
        <w:szCs w:val="18"/>
      </w:rPr>
      <w:t xml:space="preserve"> Biological Agents Risk Assessment</w:t>
    </w:r>
    <w:r w:rsidR="00C32B66" w:rsidRPr="00C32B66">
      <w:rPr>
        <w:rFonts w:ascii="Calibri" w:hAnsi="Calibri" w:cs="Calibri"/>
        <w:sz w:val="18"/>
        <w:szCs w:val="18"/>
      </w:rPr>
      <w:t xml:space="preserve"> Form</w:t>
    </w:r>
    <w:r w:rsidR="00A85ED0" w:rsidRPr="00C32B66">
      <w:rPr>
        <w:rFonts w:ascii="Calibri" w:hAnsi="Calibri" w:cs="Calibri"/>
        <w:sz w:val="18"/>
        <w:szCs w:val="18"/>
      </w:rPr>
      <w:ptab w:relativeTo="margin" w:alignment="right" w:leader="none"/>
    </w:r>
    <w:r w:rsidR="00A85ED0" w:rsidRPr="00C32B66">
      <w:rPr>
        <w:rFonts w:ascii="Calibri" w:hAnsi="Calibri" w:cs="Calibri"/>
        <w:sz w:val="18"/>
        <w:szCs w:val="18"/>
      </w:rPr>
      <w:t xml:space="preserve">Page </w:t>
    </w:r>
    <w:r w:rsidR="002A467C" w:rsidRPr="00C32B66">
      <w:rPr>
        <w:rFonts w:ascii="Calibri" w:hAnsi="Calibri" w:cs="Calibri"/>
        <w:sz w:val="18"/>
        <w:szCs w:val="18"/>
      </w:rPr>
      <w:fldChar w:fldCharType="begin"/>
    </w:r>
    <w:r w:rsidR="0075022E" w:rsidRPr="00C32B66">
      <w:rPr>
        <w:rFonts w:ascii="Calibri" w:hAnsi="Calibri" w:cs="Calibri"/>
        <w:sz w:val="18"/>
        <w:szCs w:val="18"/>
      </w:rPr>
      <w:instrText xml:space="preserve"> PAGE   \* MERGEFORMAT </w:instrText>
    </w:r>
    <w:r w:rsidR="002A467C" w:rsidRPr="00C32B66">
      <w:rPr>
        <w:rFonts w:ascii="Calibri" w:hAnsi="Calibri" w:cs="Calibri"/>
        <w:sz w:val="18"/>
        <w:szCs w:val="18"/>
      </w:rPr>
      <w:fldChar w:fldCharType="separate"/>
    </w:r>
    <w:r w:rsidR="007B38CE">
      <w:rPr>
        <w:rFonts w:ascii="Calibri" w:hAnsi="Calibri" w:cs="Calibri"/>
        <w:noProof/>
        <w:sz w:val="18"/>
        <w:szCs w:val="18"/>
      </w:rPr>
      <w:t>1</w:t>
    </w:r>
    <w:r w:rsidR="002A467C" w:rsidRPr="00C32B66">
      <w:rPr>
        <w:rFonts w:ascii="Calibri" w:hAnsi="Calibri" w:cs="Calibri"/>
        <w:sz w:val="18"/>
        <w:szCs w:val="18"/>
      </w:rPr>
      <w:fldChar w:fldCharType="end"/>
    </w:r>
  </w:p>
  <w:p w14:paraId="2B7768CB" w14:textId="77777777" w:rsidR="00A85ED0" w:rsidRPr="0095779F" w:rsidRDefault="00A85ED0" w:rsidP="00E50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51DA" w14:textId="77777777" w:rsidR="00943151" w:rsidRDefault="00943151">
      <w:r>
        <w:separator/>
      </w:r>
    </w:p>
  </w:footnote>
  <w:footnote w:type="continuationSeparator" w:id="0">
    <w:p w14:paraId="64CB5218" w14:textId="77777777" w:rsidR="00943151" w:rsidRDefault="00943151">
      <w:r>
        <w:continuationSeparator/>
      </w:r>
    </w:p>
  </w:footnote>
  <w:footnote w:id="1">
    <w:p w14:paraId="56148602"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Risk Assessor required for OSH risks only. </w:t>
      </w:r>
    </w:p>
  </w:footnote>
  <w:footnote w:id="2">
    <w:p w14:paraId="6C65DFA7"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w:t>
      </w:r>
      <w:r w:rsidRPr="00C32B66">
        <w:rPr>
          <w:rFonts w:ascii="Calibri" w:hAnsi="Calibri" w:cs="Calibri"/>
          <w:sz w:val="18"/>
          <w:szCs w:val="18"/>
          <w:lang w:val="en-IE"/>
        </w:rPr>
        <w:t xml:space="preserve">Where the risk being assessed relates to an OSH risk please ensure the HAZARD and associated risk are recorded.  Other risk assessments require a risk description only. </w:t>
      </w:r>
    </w:p>
  </w:footnote>
  <w:footnote w:id="3">
    <w:p w14:paraId="1B41FD36"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Person responsible for the action.</w:t>
      </w:r>
    </w:p>
  </w:footnote>
  <w:footnote w:id="4">
    <w:p w14:paraId="4D9BB7B0"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Rating </w:t>
      </w:r>
      <w:r w:rsidRPr="00C32B66">
        <w:rPr>
          <w:rFonts w:ascii="Calibri" w:hAnsi="Calibri" w:cs="Calibri"/>
          <w:b/>
          <w:sz w:val="18"/>
          <w:szCs w:val="18"/>
        </w:rPr>
        <w:t>b</w:t>
      </w:r>
      <w:r w:rsidRPr="00C32B66">
        <w:rPr>
          <w:rFonts w:ascii="Calibri" w:hAnsi="Calibri" w:cs="Calibri"/>
          <w:b/>
          <w:sz w:val="18"/>
          <w:szCs w:val="18"/>
          <w:lang w:val="en-IE"/>
        </w:rPr>
        <w:t xml:space="preserve">efore </w:t>
      </w:r>
      <w:r w:rsidRPr="00C32B66">
        <w:rPr>
          <w:rFonts w:ascii="Calibri" w:hAnsi="Calibri" w:cs="Calibri"/>
          <w:sz w:val="18"/>
          <w:szCs w:val="18"/>
          <w:lang w:val="en-IE"/>
        </w:rPr>
        <w:t>consideration of existing controls.</w:t>
      </w:r>
    </w:p>
  </w:footnote>
  <w:footnote w:id="5">
    <w:p w14:paraId="69E2C82E" w14:textId="77777777" w:rsidR="00152526" w:rsidRPr="00C32B66" w:rsidRDefault="00152526" w:rsidP="00152526">
      <w:pPr>
        <w:pStyle w:val="FootnoteText"/>
        <w:rPr>
          <w:rFonts w:ascii="Calibri" w:hAnsi="Calibri" w:cs="Calibri"/>
          <w:sz w:val="18"/>
          <w:szCs w:val="18"/>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Rating </w:t>
      </w:r>
      <w:r w:rsidRPr="00C32B66">
        <w:rPr>
          <w:rFonts w:ascii="Calibri" w:hAnsi="Calibri" w:cs="Calibri"/>
          <w:b/>
          <w:sz w:val="18"/>
          <w:szCs w:val="18"/>
        </w:rPr>
        <w:t>a</w:t>
      </w:r>
      <w:r w:rsidRPr="00C32B66">
        <w:rPr>
          <w:rFonts w:ascii="Calibri" w:hAnsi="Calibri" w:cs="Calibri"/>
          <w:b/>
          <w:sz w:val="18"/>
          <w:szCs w:val="18"/>
          <w:lang w:val="en-IE"/>
        </w:rPr>
        <w:t>fter</w:t>
      </w:r>
      <w:r w:rsidRPr="00C32B66">
        <w:rPr>
          <w:rFonts w:ascii="Calibri" w:hAnsi="Calibri" w:cs="Calibri"/>
          <w:sz w:val="18"/>
          <w:szCs w:val="18"/>
          <w:lang w:val="en-IE"/>
        </w:rPr>
        <w:t xml:space="preserve"> consideration of existing controls.</w:t>
      </w:r>
    </w:p>
  </w:footnote>
  <w:footnote w:id="6">
    <w:p w14:paraId="3C268678" w14:textId="77777777" w:rsidR="00152526" w:rsidRPr="00297E6D" w:rsidRDefault="00152526" w:rsidP="00152526">
      <w:pPr>
        <w:pStyle w:val="FootnoteText"/>
        <w:rPr>
          <w:lang w:val="en-IE"/>
        </w:rPr>
      </w:pPr>
      <w:r w:rsidRPr="00C32B66">
        <w:rPr>
          <w:rStyle w:val="FootnoteReference"/>
          <w:rFonts w:ascii="Calibri" w:hAnsi="Calibri" w:cs="Calibri"/>
          <w:sz w:val="18"/>
          <w:szCs w:val="18"/>
        </w:rPr>
        <w:footnoteRef/>
      </w:r>
      <w:r w:rsidRPr="00C32B66">
        <w:rPr>
          <w:rFonts w:ascii="Calibri" w:hAnsi="Calibri" w:cs="Calibri"/>
          <w:sz w:val="18"/>
          <w:szCs w:val="18"/>
        </w:rPr>
        <w:t xml:space="preserve"> Desired rating </w:t>
      </w:r>
      <w:r w:rsidRPr="00C32B66">
        <w:rPr>
          <w:rFonts w:ascii="Calibri" w:hAnsi="Calibri" w:cs="Calibri"/>
          <w:b/>
          <w:sz w:val="18"/>
          <w:szCs w:val="18"/>
        </w:rPr>
        <w:t>a</w:t>
      </w:r>
      <w:r w:rsidRPr="00C32B66">
        <w:rPr>
          <w:rFonts w:ascii="Calibri" w:hAnsi="Calibri" w:cs="Calibri"/>
          <w:b/>
          <w:sz w:val="18"/>
          <w:szCs w:val="18"/>
          <w:lang w:val="en-IE"/>
        </w:rPr>
        <w:t>fter</w:t>
      </w:r>
      <w:r w:rsidRPr="00C32B66">
        <w:rPr>
          <w:rFonts w:ascii="Calibri" w:hAnsi="Calibri" w:cs="Calibri"/>
          <w:sz w:val="18"/>
          <w:szCs w:val="18"/>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3FA3" w14:textId="2A5E26B4" w:rsidR="00724602" w:rsidRDefault="00724602">
    <w:r>
      <w:rPr>
        <w:noProof/>
        <w:lang w:val="en-IE" w:eastAsia="en-IE"/>
      </w:rPr>
      <w:drawing>
        <wp:inline distT="0" distB="0" distL="0" distR="0" wp14:anchorId="78FF8CD9" wp14:editId="7ECB4947">
          <wp:extent cx="514350" cy="4393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48" cy="452082"/>
                  </a:xfrm>
                  <a:prstGeom prst="rect">
                    <a:avLst/>
                  </a:prstGeom>
                </pic:spPr>
              </pic:pic>
            </a:graphicData>
          </a:graphic>
        </wp:inline>
      </w:drawing>
    </w:r>
    <w:r>
      <w:rPr>
        <w:b/>
        <w:color w:val="984806"/>
        <w:sz w:val="22"/>
        <w:szCs w:val="22"/>
      </w:rPr>
      <w:tab/>
    </w:r>
    <w:r w:rsidRPr="00DD4DA3">
      <w:rPr>
        <w:rFonts w:asciiTheme="minorHAnsi" w:hAnsiTheme="minorHAnsi" w:cstheme="minorHAnsi"/>
        <w:b/>
        <w:color w:val="984806"/>
        <w:sz w:val="22"/>
        <w:szCs w:val="22"/>
      </w:rPr>
      <w:t xml:space="preserve">National Health and Safety Function, Workplace Health and Wellbeing Unit, </w:t>
    </w:r>
    <w:r w:rsidRPr="00DD4DA3">
      <w:rPr>
        <w:rFonts w:asciiTheme="minorHAnsi" w:hAnsiTheme="minorHAnsi" w:cstheme="minorHAnsi"/>
        <w:b/>
        <w:sz w:val="22"/>
        <w:szCs w:val="22"/>
      </w:rPr>
      <w:t>National HR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CE"/>
    <w:multiLevelType w:val="hybridMultilevel"/>
    <w:tmpl w:val="59209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42007"/>
    <w:multiLevelType w:val="hybridMultilevel"/>
    <w:tmpl w:val="B0788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8F0990"/>
    <w:multiLevelType w:val="hybridMultilevel"/>
    <w:tmpl w:val="FD240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0426AF"/>
    <w:multiLevelType w:val="hybridMultilevel"/>
    <w:tmpl w:val="687A9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4D0E57"/>
    <w:multiLevelType w:val="hybridMultilevel"/>
    <w:tmpl w:val="7F4622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032AE7"/>
    <w:multiLevelType w:val="hybridMultilevel"/>
    <w:tmpl w:val="22347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705B06"/>
    <w:multiLevelType w:val="hybridMultilevel"/>
    <w:tmpl w:val="6E507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1821F3"/>
    <w:multiLevelType w:val="hybridMultilevel"/>
    <w:tmpl w:val="28887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4173EB"/>
    <w:multiLevelType w:val="hybridMultilevel"/>
    <w:tmpl w:val="FD46F22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F532C5"/>
    <w:multiLevelType w:val="hybridMultilevel"/>
    <w:tmpl w:val="DD7EB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CE6068"/>
    <w:multiLevelType w:val="hybridMultilevel"/>
    <w:tmpl w:val="8FC88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24605"/>
    <w:multiLevelType w:val="hybridMultilevel"/>
    <w:tmpl w:val="EC96BB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1"/>
  </w:num>
  <w:num w:numId="6">
    <w:abstractNumId w:val="9"/>
  </w:num>
  <w:num w:numId="7">
    <w:abstractNumId w:val="3"/>
  </w:num>
  <w:num w:numId="8">
    <w:abstractNumId w:val="10"/>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31"/>
    <w:rsid w:val="00014606"/>
    <w:rsid w:val="00022A9C"/>
    <w:rsid w:val="00030AD8"/>
    <w:rsid w:val="00046F00"/>
    <w:rsid w:val="000539FF"/>
    <w:rsid w:val="0005693F"/>
    <w:rsid w:val="00090BB5"/>
    <w:rsid w:val="00092E51"/>
    <w:rsid w:val="00094DF3"/>
    <w:rsid w:val="000A0D37"/>
    <w:rsid w:val="000A7BCF"/>
    <w:rsid w:val="000B6430"/>
    <w:rsid w:val="000C42C2"/>
    <w:rsid w:val="000D60DF"/>
    <w:rsid w:val="000F0197"/>
    <w:rsid w:val="000F4277"/>
    <w:rsid w:val="00123441"/>
    <w:rsid w:val="00123AC7"/>
    <w:rsid w:val="001256D1"/>
    <w:rsid w:val="00132C87"/>
    <w:rsid w:val="0013488D"/>
    <w:rsid w:val="0013653D"/>
    <w:rsid w:val="00136EC4"/>
    <w:rsid w:val="0014060C"/>
    <w:rsid w:val="00140B2F"/>
    <w:rsid w:val="00151AD7"/>
    <w:rsid w:val="00152526"/>
    <w:rsid w:val="00162DEC"/>
    <w:rsid w:val="0016376B"/>
    <w:rsid w:val="00183445"/>
    <w:rsid w:val="001858AC"/>
    <w:rsid w:val="001A611E"/>
    <w:rsid w:val="001B61B1"/>
    <w:rsid w:val="001C2E2E"/>
    <w:rsid w:val="001C32D8"/>
    <w:rsid w:val="001D2F74"/>
    <w:rsid w:val="001E06B9"/>
    <w:rsid w:val="001E2078"/>
    <w:rsid w:val="001E72DE"/>
    <w:rsid w:val="001F1602"/>
    <w:rsid w:val="001F1DC8"/>
    <w:rsid w:val="001F6994"/>
    <w:rsid w:val="00203CEF"/>
    <w:rsid w:val="0020499C"/>
    <w:rsid w:val="0020787B"/>
    <w:rsid w:val="00213F58"/>
    <w:rsid w:val="00220ABF"/>
    <w:rsid w:val="00221016"/>
    <w:rsid w:val="0022465B"/>
    <w:rsid w:val="002522D1"/>
    <w:rsid w:val="0025331C"/>
    <w:rsid w:val="002627B0"/>
    <w:rsid w:val="00276299"/>
    <w:rsid w:val="00277962"/>
    <w:rsid w:val="00281147"/>
    <w:rsid w:val="002A20D9"/>
    <w:rsid w:val="002A467C"/>
    <w:rsid w:val="002B08DD"/>
    <w:rsid w:val="002B2959"/>
    <w:rsid w:val="002B582C"/>
    <w:rsid w:val="002B69D8"/>
    <w:rsid w:val="002D3909"/>
    <w:rsid w:val="002E0FD7"/>
    <w:rsid w:val="00317CE1"/>
    <w:rsid w:val="00322931"/>
    <w:rsid w:val="00335235"/>
    <w:rsid w:val="00342EF5"/>
    <w:rsid w:val="003432C2"/>
    <w:rsid w:val="00346F1E"/>
    <w:rsid w:val="00355E56"/>
    <w:rsid w:val="003676EE"/>
    <w:rsid w:val="003753D9"/>
    <w:rsid w:val="00377D4E"/>
    <w:rsid w:val="003847CF"/>
    <w:rsid w:val="00387392"/>
    <w:rsid w:val="00387AC3"/>
    <w:rsid w:val="00394479"/>
    <w:rsid w:val="003954B8"/>
    <w:rsid w:val="00396303"/>
    <w:rsid w:val="003A6BF2"/>
    <w:rsid w:val="003B11E7"/>
    <w:rsid w:val="003D4BC6"/>
    <w:rsid w:val="003F4273"/>
    <w:rsid w:val="003F60D5"/>
    <w:rsid w:val="003F7FBA"/>
    <w:rsid w:val="00400125"/>
    <w:rsid w:val="00413B4A"/>
    <w:rsid w:val="00423045"/>
    <w:rsid w:val="00423468"/>
    <w:rsid w:val="004337A3"/>
    <w:rsid w:val="00434B29"/>
    <w:rsid w:val="0044589F"/>
    <w:rsid w:val="004511F9"/>
    <w:rsid w:val="00455DF9"/>
    <w:rsid w:val="00457A74"/>
    <w:rsid w:val="00457F24"/>
    <w:rsid w:val="00474171"/>
    <w:rsid w:val="004759DC"/>
    <w:rsid w:val="00475D1C"/>
    <w:rsid w:val="00476C41"/>
    <w:rsid w:val="00485CEB"/>
    <w:rsid w:val="004902F6"/>
    <w:rsid w:val="00496B7B"/>
    <w:rsid w:val="004B03AC"/>
    <w:rsid w:val="004B4BE7"/>
    <w:rsid w:val="004C21F4"/>
    <w:rsid w:val="004C5331"/>
    <w:rsid w:val="004C54B4"/>
    <w:rsid w:val="004D321D"/>
    <w:rsid w:val="004E1793"/>
    <w:rsid w:val="004F6D2E"/>
    <w:rsid w:val="005108A9"/>
    <w:rsid w:val="00510DDC"/>
    <w:rsid w:val="00513F84"/>
    <w:rsid w:val="00514FD8"/>
    <w:rsid w:val="005237AC"/>
    <w:rsid w:val="0052680B"/>
    <w:rsid w:val="00527549"/>
    <w:rsid w:val="005354C9"/>
    <w:rsid w:val="005445AB"/>
    <w:rsid w:val="005477F5"/>
    <w:rsid w:val="0055083E"/>
    <w:rsid w:val="00552DA4"/>
    <w:rsid w:val="00562905"/>
    <w:rsid w:val="00566298"/>
    <w:rsid w:val="00574CA4"/>
    <w:rsid w:val="0058074A"/>
    <w:rsid w:val="005835E2"/>
    <w:rsid w:val="00585DB9"/>
    <w:rsid w:val="00593CB1"/>
    <w:rsid w:val="005A3282"/>
    <w:rsid w:val="005A54DC"/>
    <w:rsid w:val="005A5A5C"/>
    <w:rsid w:val="005A5DD4"/>
    <w:rsid w:val="005C2E52"/>
    <w:rsid w:val="005C3236"/>
    <w:rsid w:val="005C58C4"/>
    <w:rsid w:val="005C71FE"/>
    <w:rsid w:val="005D0FC4"/>
    <w:rsid w:val="005E0BC7"/>
    <w:rsid w:val="005E156F"/>
    <w:rsid w:val="005F0298"/>
    <w:rsid w:val="005F04BF"/>
    <w:rsid w:val="005F6CA2"/>
    <w:rsid w:val="00610A0A"/>
    <w:rsid w:val="00622071"/>
    <w:rsid w:val="00623CB3"/>
    <w:rsid w:val="00623FFA"/>
    <w:rsid w:val="00645826"/>
    <w:rsid w:val="006478E8"/>
    <w:rsid w:val="00647C34"/>
    <w:rsid w:val="00651180"/>
    <w:rsid w:val="00654C5B"/>
    <w:rsid w:val="00655BCA"/>
    <w:rsid w:val="006856E4"/>
    <w:rsid w:val="006963CE"/>
    <w:rsid w:val="006A419B"/>
    <w:rsid w:val="006B14C7"/>
    <w:rsid w:val="006B247F"/>
    <w:rsid w:val="006B33D0"/>
    <w:rsid w:val="006B3758"/>
    <w:rsid w:val="006B443A"/>
    <w:rsid w:val="006B4D84"/>
    <w:rsid w:val="006C1044"/>
    <w:rsid w:val="006D065C"/>
    <w:rsid w:val="006D0CAC"/>
    <w:rsid w:val="006D5F78"/>
    <w:rsid w:val="006E24CC"/>
    <w:rsid w:val="00707A7A"/>
    <w:rsid w:val="00713754"/>
    <w:rsid w:val="00724602"/>
    <w:rsid w:val="00727918"/>
    <w:rsid w:val="00730095"/>
    <w:rsid w:val="007443D0"/>
    <w:rsid w:val="00746BAF"/>
    <w:rsid w:val="0075022E"/>
    <w:rsid w:val="007538A5"/>
    <w:rsid w:val="007607B1"/>
    <w:rsid w:val="00762E2A"/>
    <w:rsid w:val="00786726"/>
    <w:rsid w:val="00787E38"/>
    <w:rsid w:val="007A1C2E"/>
    <w:rsid w:val="007A1F38"/>
    <w:rsid w:val="007B38CE"/>
    <w:rsid w:val="007C493C"/>
    <w:rsid w:val="007E0DEB"/>
    <w:rsid w:val="007E5880"/>
    <w:rsid w:val="007E7A65"/>
    <w:rsid w:val="00802F8B"/>
    <w:rsid w:val="0080688C"/>
    <w:rsid w:val="00823066"/>
    <w:rsid w:val="00824FD8"/>
    <w:rsid w:val="00834A9C"/>
    <w:rsid w:val="008608A3"/>
    <w:rsid w:val="00861FB5"/>
    <w:rsid w:val="00867CFC"/>
    <w:rsid w:val="00875D2C"/>
    <w:rsid w:val="008A207F"/>
    <w:rsid w:val="008A2618"/>
    <w:rsid w:val="008A6343"/>
    <w:rsid w:val="008A637E"/>
    <w:rsid w:val="008B1DD8"/>
    <w:rsid w:val="008B2A7B"/>
    <w:rsid w:val="008B5CE0"/>
    <w:rsid w:val="008C3151"/>
    <w:rsid w:val="008C42B3"/>
    <w:rsid w:val="008D497A"/>
    <w:rsid w:val="008D61DE"/>
    <w:rsid w:val="008E001E"/>
    <w:rsid w:val="008E1825"/>
    <w:rsid w:val="009135AA"/>
    <w:rsid w:val="00931F7F"/>
    <w:rsid w:val="0093421B"/>
    <w:rsid w:val="00934B2E"/>
    <w:rsid w:val="00940686"/>
    <w:rsid w:val="00943151"/>
    <w:rsid w:val="009465D5"/>
    <w:rsid w:val="00946BAB"/>
    <w:rsid w:val="00951942"/>
    <w:rsid w:val="00956435"/>
    <w:rsid w:val="00957029"/>
    <w:rsid w:val="0095779F"/>
    <w:rsid w:val="00971874"/>
    <w:rsid w:val="009A0195"/>
    <w:rsid w:val="009D3881"/>
    <w:rsid w:val="009D4BA1"/>
    <w:rsid w:val="009D5BDC"/>
    <w:rsid w:val="009E2831"/>
    <w:rsid w:val="009F0588"/>
    <w:rsid w:val="009F2321"/>
    <w:rsid w:val="009F472E"/>
    <w:rsid w:val="009F762F"/>
    <w:rsid w:val="009F794F"/>
    <w:rsid w:val="00A00D72"/>
    <w:rsid w:val="00A05FF4"/>
    <w:rsid w:val="00A07124"/>
    <w:rsid w:val="00A11ECA"/>
    <w:rsid w:val="00A14F0C"/>
    <w:rsid w:val="00A36F77"/>
    <w:rsid w:val="00A47DDE"/>
    <w:rsid w:val="00A54977"/>
    <w:rsid w:val="00A5525B"/>
    <w:rsid w:val="00A61018"/>
    <w:rsid w:val="00A67F84"/>
    <w:rsid w:val="00A71ADF"/>
    <w:rsid w:val="00A71B52"/>
    <w:rsid w:val="00A832A1"/>
    <w:rsid w:val="00A85822"/>
    <w:rsid w:val="00A85ED0"/>
    <w:rsid w:val="00AA57F5"/>
    <w:rsid w:val="00AA5D15"/>
    <w:rsid w:val="00AB7EAB"/>
    <w:rsid w:val="00AD137A"/>
    <w:rsid w:val="00AD16FC"/>
    <w:rsid w:val="00AD23D0"/>
    <w:rsid w:val="00AE3907"/>
    <w:rsid w:val="00B27585"/>
    <w:rsid w:val="00B41CB3"/>
    <w:rsid w:val="00B42C73"/>
    <w:rsid w:val="00B47A52"/>
    <w:rsid w:val="00B529ED"/>
    <w:rsid w:val="00B54752"/>
    <w:rsid w:val="00B55215"/>
    <w:rsid w:val="00BA1942"/>
    <w:rsid w:val="00BA2DE0"/>
    <w:rsid w:val="00BB6584"/>
    <w:rsid w:val="00BE23D9"/>
    <w:rsid w:val="00C0060B"/>
    <w:rsid w:val="00C10FF7"/>
    <w:rsid w:val="00C12B7B"/>
    <w:rsid w:val="00C17646"/>
    <w:rsid w:val="00C176AD"/>
    <w:rsid w:val="00C17B6F"/>
    <w:rsid w:val="00C2353A"/>
    <w:rsid w:val="00C23840"/>
    <w:rsid w:val="00C30F8C"/>
    <w:rsid w:val="00C32B66"/>
    <w:rsid w:val="00C34315"/>
    <w:rsid w:val="00C34772"/>
    <w:rsid w:val="00C41C3B"/>
    <w:rsid w:val="00C443F6"/>
    <w:rsid w:val="00C4459E"/>
    <w:rsid w:val="00C4630D"/>
    <w:rsid w:val="00C535AB"/>
    <w:rsid w:val="00C53D8C"/>
    <w:rsid w:val="00C53DD5"/>
    <w:rsid w:val="00C57395"/>
    <w:rsid w:val="00C61412"/>
    <w:rsid w:val="00C6503C"/>
    <w:rsid w:val="00C70049"/>
    <w:rsid w:val="00C74FFA"/>
    <w:rsid w:val="00C81107"/>
    <w:rsid w:val="00C815CC"/>
    <w:rsid w:val="00C906EE"/>
    <w:rsid w:val="00C9105E"/>
    <w:rsid w:val="00C9295B"/>
    <w:rsid w:val="00C96F12"/>
    <w:rsid w:val="00CA6B15"/>
    <w:rsid w:val="00CB4711"/>
    <w:rsid w:val="00CC02F6"/>
    <w:rsid w:val="00CD16BD"/>
    <w:rsid w:val="00CE5374"/>
    <w:rsid w:val="00CE7643"/>
    <w:rsid w:val="00CF715A"/>
    <w:rsid w:val="00D11185"/>
    <w:rsid w:val="00D128A0"/>
    <w:rsid w:val="00D40CA3"/>
    <w:rsid w:val="00D50F18"/>
    <w:rsid w:val="00D87FC9"/>
    <w:rsid w:val="00D97D10"/>
    <w:rsid w:val="00DA0D5E"/>
    <w:rsid w:val="00DE1B33"/>
    <w:rsid w:val="00DE3288"/>
    <w:rsid w:val="00DE725A"/>
    <w:rsid w:val="00E13195"/>
    <w:rsid w:val="00E25765"/>
    <w:rsid w:val="00E267BC"/>
    <w:rsid w:val="00E33D17"/>
    <w:rsid w:val="00E34B73"/>
    <w:rsid w:val="00E3624F"/>
    <w:rsid w:val="00E36904"/>
    <w:rsid w:val="00E416FF"/>
    <w:rsid w:val="00E50EDF"/>
    <w:rsid w:val="00E514FD"/>
    <w:rsid w:val="00E52766"/>
    <w:rsid w:val="00E552B6"/>
    <w:rsid w:val="00E566FD"/>
    <w:rsid w:val="00E57AE9"/>
    <w:rsid w:val="00E6318B"/>
    <w:rsid w:val="00E739A8"/>
    <w:rsid w:val="00E73C1B"/>
    <w:rsid w:val="00E76411"/>
    <w:rsid w:val="00E777E3"/>
    <w:rsid w:val="00E84856"/>
    <w:rsid w:val="00E94D0A"/>
    <w:rsid w:val="00EA28A5"/>
    <w:rsid w:val="00EB5CBF"/>
    <w:rsid w:val="00EC3E11"/>
    <w:rsid w:val="00EC4808"/>
    <w:rsid w:val="00EC734F"/>
    <w:rsid w:val="00ED24AE"/>
    <w:rsid w:val="00EE00FA"/>
    <w:rsid w:val="00EE6DDC"/>
    <w:rsid w:val="00EF54A6"/>
    <w:rsid w:val="00EF6F7D"/>
    <w:rsid w:val="00EF72AB"/>
    <w:rsid w:val="00EF7B31"/>
    <w:rsid w:val="00F007DC"/>
    <w:rsid w:val="00F01DCF"/>
    <w:rsid w:val="00F12491"/>
    <w:rsid w:val="00F159D7"/>
    <w:rsid w:val="00F16C8D"/>
    <w:rsid w:val="00F17C83"/>
    <w:rsid w:val="00F3226B"/>
    <w:rsid w:val="00F41523"/>
    <w:rsid w:val="00F51964"/>
    <w:rsid w:val="00F610BB"/>
    <w:rsid w:val="00F6472A"/>
    <w:rsid w:val="00F67E86"/>
    <w:rsid w:val="00F71CC9"/>
    <w:rsid w:val="00F76883"/>
    <w:rsid w:val="00F81C17"/>
    <w:rsid w:val="00F837E5"/>
    <w:rsid w:val="00F957E6"/>
    <w:rsid w:val="00F96250"/>
    <w:rsid w:val="00F96D12"/>
    <w:rsid w:val="00FB20B7"/>
    <w:rsid w:val="00FB5FE2"/>
    <w:rsid w:val="00FB66F9"/>
    <w:rsid w:val="00FB78F5"/>
    <w:rsid w:val="00FC6635"/>
    <w:rsid w:val="00FF1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14:docId w14:val="2963EDA1"/>
  <w15:docId w15:val="{8675F51B-709E-4733-9A59-B167C89F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DC"/>
    <w:rPr>
      <w:sz w:val="24"/>
      <w:szCs w:val="24"/>
      <w:lang w:val="en-GB"/>
    </w:rPr>
  </w:style>
  <w:style w:type="paragraph" w:styleId="Heading1">
    <w:name w:val="heading 1"/>
    <w:basedOn w:val="Normal"/>
    <w:next w:val="Normal"/>
    <w:link w:val="Heading1Char"/>
    <w:uiPriority w:val="99"/>
    <w:qFormat/>
    <w:rsid w:val="00510DDC"/>
    <w:pPr>
      <w:keepNext/>
      <w:outlineLvl w:val="0"/>
    </w:pPr>
    <w:rPr>
      <w:b/>
      <w:bCs/>
      <w:lang w:val="en-IE"/>
    </w:rPr>
  </w:style>
  <w:style w:type="paragraph" w:styleId="Heading3">
    <w:name w:val="heading 3"/>
    <w:basedOn w:val="Normal"/>
    <w:next w:val="Normal"/>
    <w:link w:val="Heading3Char"/>
    <w:uiPriority w:val="99"/>
    <w:qFormat/>
    <w:rsid w:val="00510DDC"/>
    <w:pPr>
      <w:keepNext/>
      <w:spacing w:line="360" w:lineRule="auto"/>
      <w:jc w:val="center"/>
      <w:outlineLvl w:val="2"/>
    </w:pPr>
    <w:rPr>
      <w:b/>
      <w:bCs/>
      <w:lang w:val="en-IE"/>
    </w:rPr>
  </w:style>
  <w:style w:type="paragraph" w:styleId="Heading8">
    <w:name w:val="heading 8"/>
    <w:basedOn w:val="Normal"/>
    <w:next w:val="Normal"/>
    <w:link w:val="Heading8Char"/>
    <w:unhideWhenUsed/>
    <w:qFormat/>
    <w:locked/>
    <w:rsid w:val="00C17B6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4DC"/>
    <w:rPr>
      <w:rFonts w:ascii="Cambria" w:hAnsi="Cambria" w:cs="Times New Roman"/>
      <w:b/>
      <w:bCs/>
      <w:kern w:val="32"/>
      <w:sz w:val="32"/>
      <w:szCs w:val="32"/>
      <w:lang w:val="en-GB" w:eastAsia="en-US"/>
    </w:rPr>
  </w:style>
  <w:style w:type="character" w:customStyle="1" w:styleId="Heading3Char">
    <w:name w:val="Heading 3 Char"/>
    <w:basedOn w:val="DefaultParagraphFont"/>
    <w:link w:val="Heading3"/>
    <w:uiPriority w:val="99"/>
    <w:semiHidden/>
    <w:locked/>
    <w:rsid w:val="005A54DC"/>
    <w:rPr>
      <w:rFonts w:ascii="Cambria" w:hAnsi="Cambria" w:cs="Times New Roman"/>
      <w:b/>
      <w:bCs/>
      <w:sz w:val="26"/>
      <w:szCs w:val="26"/>
      <w:lang w:val="en-GB" w:eastAsia="en-US"/>
    </w:rPr>
  </w:style>
  <w:style w:type="paragraph" w:styleId="Footer">
    <w:name w:val="footer"/>
    <w:basedOn w:val="Normal"/>
    <w:link w:val="FooterChar"/>
    <w:uiPriority w:val="99"/>
    <w:rsid w:val="00510DDC"/>
    <w:pPr>
      <w:tabs>
        <w:tab w:val="center" w:pos="4153"/>
        <w:tab w:val="right" w:pos="8306"/>
      </w:tabs>
    </w:pPr>
  </w:style>
  <w:style w:type="character" w:customStyle="1" w:styleId="FooterChar">
    <w:name w:val="Footer Char"/>
    <w:basedOn w:val="DefaultParagraphFont"/>
    <w:link w:val="Footer"/>
    <w:uiPriority w:val="99"/>
    <w:locked/>
    <w:rsid w:val="005A54DC"/>
    <w:rPr>
      <w:rFonts w:cs="Times New Roman"/>
      <w:sz w:val="24"/>
      <w:szCs w:val="24"/>
      <w:lang w:val="en-GB" w:eastAsia="en-US"/>
    </w:rPr>
  </w:style>
  <w:style w:type="paragraph" w:styleId="Header">
    <w:name w:val="header"/>
    <w:basedOn w:val="Normal"/>
    <w:link w:val="HeaderChar"/>
    <w:uiPriority w:val="99"/>
    <w:rsid w:val="00510DDC"/>
    <w:pPr>
      <w:tabs>
        <w:tab w:val="center" w:pos="4320"/>
        <w:tab w:val="right" w:pos="8640"/>
      </w:tabs>
    </w:pPr>
  </w:style>
  <w:style w:type="character" w:customStyle="1" w:styleId="HeaderChar">
    <w:name w:val="Header Char"/>
    <w:basedOn w:val="DefaultParagraphFont"/>
    <w:link w:val="Header"/>
    <w:uiPriority w:val="99"/>
    <w:locked/>
    <w:rsid w:val="005A54DC"/>
    <w:rPr>
      <w:rFonts w:cs="Times New Roman"/>
      <w:sz w:val="24"/>
      <w:szCs w:val="24"/>
      <w:lang w:val="en-GB" w:eastAsia="en-US"/>
    </w:rPr>
  </w:style>
  <w:style w:type="character" w:styleId="PageNumber">
    <w:name w:val="page number"/>
    <w:basedOn w:val="DefaultParagraphFont"/>
    <w:uiPriority w:val="99"/>
    <w:rsid w:val="00377D4E"/>
    <w:rPr>
      <w:rFonts w:cs="Times New Roman"/>
    </w:rPr>
  </w:style>
  <w:style w:type="paragraph" w:styleId="BalloonText">
    <w:name w:val="Balloon Text"/>
    <w:basedOn w:val="Normal"/>
    <w:link w:val="BalloonTextChar"/>
    <w:uiPriority w:val="99"/>
    <w:semiHidden/>
    <w:rsid w:val="00EB5C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CBF"/>
    <w:rPr>
      <w:rFonts w:ascii="Tahoma" w:hAnsi="Tahoma" w:cs="Tahoma"/>
      <w:sz w:val="16"/>
      <w:szCs w:val="16"/>
      <w:lang w:val="en-GB" w:eastAsia="en-US"/>
    </w:rPr>
  </w:style>
  <w:style w:type="character" w:styleId="Hyperlink">
    <w:name w:val="Hyperlink"/>
    <w:basedOn w:val="DefaultParagraphFont"/>
    <w:uiPriority w:val="99"/>
    <w:rsid w:val="002D3909"/>
    <w:rPr>
      <w:rFonts w:cs="Times New Roman"/>
      <w:color w:val="0000FF"/>
      <w:u w:val="single"/>
    </w:rPr>
  </w:style>
  <w:style w:type="table" w:styleId="TableGrid">
    <w:name w:val="Table Grid"/>
    <w:basedOn w:val="TableNormal"/>
    <w:locked/>
    <w:rsid w:val="009E28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E50EDF"/>
    <w:rPr>
      <w:i/>
      <w:iCs/>
    </w:rPr>
  </w:style>
  <w:style w:type="character" w:styleId="Strong">
    <w:name w:val="Strong"/>
    <w:basedOn w:val="DefaultParagraphFont"/>
    <w:qFormat/>
    <w:locked/>
    <w:rsid w:val="00E50EDF"/>
    <w:rPr>
      <w:b/>
      <w:bCs/>
    </w:rPr>
  </w:style>
  <w:style w:type="paragraph" w:styleId="Subtitle">
    <w:name w:val="Subtitle"/>
    <w:basedOn w:val="Normal"/>
    <w:next w:val="Normal"/>
    <w:link w:val="SubtitleChar"/>
    <w:qFormat/>
    <w:locked/>
    <w:rsid w:val="00E50E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50EDF"/>
    <w:rPr>
      <w:rFonts w:asciiTheme="majorHAnsi" w:eastAsiaTheme="majorEastAsia" w:hAnsiTheme="majorHAnsi" w:cstheme="majorBidi"/>
      <w:i/>
      <w:iCs/>
      <w:color w:val="4F81BD" w:themeColor="accent1"/>
      <w:spacing w:val="15"/>
      <w:sz w:val="24"/>
      <w:szCs w:val="24"/>
      <w:lang w:val="en-GB"/>
    </w:rPr>
  </w:style>
  <w:style w:type="paragraph" w:styleId="ListParagraph">
    <w:name w:val="List Paragraph"/>
    <w:basedOn w:val="Normal"/>
    <w:uiPriority w:val="34"/>
    <w:qFormat/>
    <w:rsid w:val="00A07124"/>
    <w:pPr>
      <w:ind w:left="720"/>
      <w:contextualSpacing/>
    </w:pPr>
  </w:style>
  <w:style w:type="paragraph" w:styleId="Title">
    <w:name w:val="Title"/>
    <w:basedOn w:val="Normal"/>
    <w:link w:val="TitleChar"/>
    <w:qFormat/>
    <w:locked/>
    <w:rsid w:val="00140B2F"/>
    <w:pPr>
      <w:spacing w:before="240" w:after="60"/>
      <w:jc w:val="center"/>
    </w:pPr>
    <w:rPr>
      <w:rFonts w:ascii="Arial" w:hAnsi="Arial"/>
      <w:b/>
      <w:kern w:val="28"/>
      <w:sz w:val="32"/>
      <w:szCs w:val="20"/>
    </w:rPr>
  </w:style>
  <w:style w:type="character" w:customStyle="1" w:styleId="TitleChar">
    <w:name w:val="Title Char"/>
    <w:basedOn w:val="DefaultParagraphFont"/>
    <w:link w:val="Title"/>
    <w:rsid w:val="00140B2F"/>
    <w:rPr>
      <w:rFonts w:ascii="Arial" w:hAnsi="Arial"/>
      <w:b/>
      <w:kern w:val="28"/>
      <w:sz w:val="32"/>
      <w:szCs w:val="20"/>
      <w:lang w:val="en-GB"/>
    </w:rPr>
  </w:style>
  <w:style w:type="character" w:customStyle="1" w:styleId="Heading8Char">
    <w:name w:val="Heading 8 Char"/>
    <w:basedOn w:val="DefaultParagraphFont"/>
    <w:link w:val="Heading8"/>
    <w:rsid w:val="00C17B6F"/>
    <w:rPr>
      <w:rFonts w:asciiTheme="majorHAnsi" w:eastAsiaTheme="majorEastAsia" w:hAnsiTheme="majorHAnsi" w:cstheme="majorBidi"/>
      <w:color w:val="404040" w:themeColor="text1" w:themeTint="BF"/>
      <w:sz w:val="20"/>
      <w:szCs w:val="20"/>
      <w:lang w:val="en-GB"/>
    </w:rPr>
  </w:style>
  <w:style w:type="paragraph" w:styleId="NormalWeb">
    <w:name w:val="Normal (Web)"/>
    <w:basedOn w:val="Normal"/>
    <w:uiPriority w:val="99"/>
    <w:semiHidden/>
    <w:unhideWhenUsed/>
    <w:rsid w:val="0020499C"/>
    <w:pPr>
      <w:spacing w:before="100" w:beforeAutospacing="1" w:after="100" w:afterAutospacing="1"/>
    </w:pPr>
    <w:rPr>
      <w:rFonts w:eastAsiaTheme="minorEastAsia"/>
      <w:lang w:val="en-IE" w:eastAsia="en-IE"/>
    </w:rPr>
  </w:style>
  <w:style w:type="paragraph" w:customStyle="1" w:styleId="Default">
    <w:name w:val="Default"/>
    <w:rsid w:val="00513F84"/>
    <w:pPr>
      <w:autoSpaceDE w:val="0"/>
      <w:autoSpaceDN w:val="0"/>
      <w:adjustRightInd w:val="0"/>
    </w:pPr>
    <w:rPr>
      <w:rFonts w:ascii="Calibri" w:eastAsiaTheme="minorEastAsia" w:hAnsi="Calibri" w:cs="Calibri"/>
      <w:color w:val="000000"/>
      <w:sz w:val="24"/>
      <w:szCs w:val="24"/>
      <w:lang w:val="en-IE" w:eastAsia="en-IE"/>
    </w:rPr>
  </w:style>
  <w:style w:type="character" w:styleId="FollowedHyperlink">
    <w:name w:val="FollowedHyperlink"/>
    <w:basedOn w:val="DefaultParagraphFont"/>
    <w:uiPriority w:val="99"/>
    <w:semiHidden/>
    <w:unhideWhenUsed/>
    <w:rsid w:val="006B33D0"/>
    <w:rPr>
      <w:color w:val="800080" w:themeColor="followedHyperlink"/>
      <w:u w:val="single"/>
    </w:rPr>
  </w:style>
  <w:style w:type="character" w:styleId="CommentReference">
    <w:name w:val="annotation reference"/>
    <w:basedOn w:val="DefaultParagraphFont"/>
    <w:uiPriority w:val="99"/>
    <w:semiHidden/>
    <w:unhideWhenUsed/>
    <w:rsid w:val="001F1602"/>
    <w:rPr>
      <w:sz w:val="16"/>
      <w:szCs w:val="16"/>
    </w:rPr>
  </w:style>
  <w:style w:type="paragraph" w:styleId="CommentText">
    <w:name w:val="annotation text"/>
    <w:basedOn w:val="Normal"/>
    <w:link w:val="CommentTextChar"/>
    <w:uiPriority w:val="99"/>
    <w:semiHidden/>
    <w:unhideWhenUsed/>
    <w:rsid w:val="001F1602"/>
    <w:rPr>
      <w:sz w:val="20"/>
      <w:szCs w:val="20"/>
    </w:rPr>
  </w:style>
  <w:style w:type="character" w:customStyle="1" w:styleId="CommentTextChar">
    <w:name w:val="Comment Text Char"/>
    <w:basedOn w:val="DefaultParagraphFont"/>
    <w:link w:val="CommentText"/>
    <w:uiPriority w:val="99"/>
    <w:semiHidden/>
    <w:rsid w:val="001F1602"/>
    <w:rPr>
      <w:sz w:val="20"/>
      <w:szCs w:val="20"/>
      <w:lang w:val="en-GB"/>
    </w:rPr>
  </w:style>
  <w:style w:type="paragraph" w:styleId="CommentSubject">
    <w:name w:val="annotation subject"/>
    <w:basedOn w:val="CommentText"/>
    <w:next w:val="CommentText"/>
    <w:link w:val="CommentSubjectChar"/>
    <w:uiPriority w:val="99"/>
    <w:semiHidden/>
    <w:unhideWhenUsed/>
    <w:rsid w:val="001F1602"/>
    <w:rPr>
      <w:b/>
      <w:bCs/>
    </w:rPr>
  </w:style>
  <w:style w:type="character" w:customStyle="1" w:styleId="CommentSubjectChar">
    <w:name w:val="Comment Subject Char"/>
    <w:basedOn w:val="CommentTextChar"/>
    <w:link w:val="CommentSubject"/>
    <w:uiPriority w:val="99"/>
    <w:semiHidden/>
    <w:rsid w:val="001F1602"/>
    <w:rPr>
      <w:b/>
      <w:bCs/>
      <w:sz w:val="20"/>
      <w:szCs w:val="20"/>
      <w:lang w:val="en-GB"/>
    </w:rPr>
  </w:style>
  <w:style w:type="paragraph" w:styleId="FootnoteText">
    <w:name w:val="footnote text"/>
    <w:basedOn w:val="Normal"/>
    <w:link w:val="FootnoteTextChar"/>
    <w:uiPriority w:val="99"/>
    <w:semiHidden/>
    <w:unhideWhenUsed/>
    <w:rsid w:val="004C21F4"/>
    <w:rPr>
      <w:sz w:val="20"/>
      <w:szCs w:val="20"/>
    </w:rPr>
  </w:style>
  <w:style w:type="character" w:customStyle="1" w:styleId="FootnoteTextChar">
    <w:name w:val="Footnote Text Char"/>
    <w:basedOn w:val="DefaultParagraphFont"/>
    <w:link w:val="FootnoteText"/>
    <w:uiPriority w:val="99"/>
    <w:semiHidden/>
    <w:rsid w:val="004C21F4"/>
    <w:rPr>
      <w:sz w:val="20"/>
      <w:szCs w:val="20"/>
      <w:lang w:val="en-GB"/>
    </w:rPr>
  </w:style>
  <w:style w:type="character" w:styleId="FootnoteReference">
    <w:name w:val="footnote reference"/>
    <w:basedOn w:val="DefaultParagraphFont"/>
    <w:uiPriority w:val="99"/>
    <w:semiHidden/>
    <w:unhideWhenUsed/>
    <w:rsid w:val="004C2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3123">
      <w:bodyDiv w:val="1"/>
      <w:marLeft w:val="0"/>
      <w:marRight w:val="0"/>
      <w:marTop w:val="0"/>
      <w:marBottom w:val="0"/>
      <w:divBdr>
        <w:top w:val="none" w:sz="0" w:space="0" w:color="auto"/>
        <w:left w:val="none" w:sz="0" w:space="0" w:color="auto"/>
        <w:bottom w:val="none" w:sz="0" w:space="0" w:color="auto"/>
        <w:right w:val="none" w:sz="0" w:space="0" w:color="auto"/>
      </w:divBdr>
    </w:div>
    <w:div w:id="443618743">
      <w:bodyDiv w:val="1"/>
      <w:marLeft w:val="0"/>
      <w:marRight w:val="0"/>
      <w:marTop w:val="0"/>
      <w:marBottom w:val="0"/>
      <w:divBdr>
        <w:top w:val="none" w:sz="0" w:space="0" w:color="auto"/>
        <w:left w:val="none" w:sz="0" w:space="0" w:color="auto"/>
        <w:bottom w:val="none" w:sz="0" w:space="0" w:color="auto"/>
        <w:right w:val="none" w:sz="0" w:space="0" w:color="auto"/>
      </w:divBdr>
    </w:div>
    <w:div w:id="642851027">
      <w:bodyDiv w:val="1"/>
      <w:marLeft w:val="0"/>
      <w:marRight w:val="0"/>
      <w:marTop w:val="0"/>
      <w:marBottom w:val="0"/>
      <w:divBdr>
        <w:top w:val="none" w:sz="0" w:space="0" w:color="auto"/>
        <w:left w:val="none" w:sz="0" w:space="0" w:color="auto"/>
        <w:bottom w:val="none" w:sz="0" w:space="0" w:color="auto"/>
        <w:right w:val="none" w:sz="0" w:space="0" w:color="auto"/>
      </w:divBdr>
    </w:div>
    <w:div w:id="1338458607">
      <w:bodyDiv w:val="1"/>
      <w:marLeft w:val="0"/>
      <w:marRight w:val="0"/>
      <w:marTop w:val="0"/>
      <w:marBottom w:val="0"/>
      <w:divBdr>
        <w:top w:val="none" w:sz="0" w:space="0" w:color="auto"/>
        <w:left w:val="none" w:sz="0" w:space="0" w:color="auto"/>
        <w:bottom w:val="none" w:sz="0" w:space="0" w:color="auto"/>
        <w:right w:val="none" w:sz="0" w:space="0" w:color="auto"/>
      </w:divBdr>
    </w:div>
    <w:div w:id="150820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a.ie/eng/publications_and_forms/publications/biological_agents/guidelines_to_the_safety_health_and_welfare_at_work_biological_agents_regulations_201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a.ie/eng/Legislation/New_Legislation/Safety_Health_and_Welfare_at_Work_Biological_Agents_Regulations_2013/" TargetMode="External"/><Relationship Id="rId4" Type="http://schemas.openxmlformats.org/officeDocument/2006/relationships/settings" Target="settings.xml"/><Relationship Id="rId9" Type="http://schemas.openxmlformats.org/officeDocument/2006/relationships/hyperlink" Target="https://healthservice.hse.ie/staff/benefits-services/health-and-safety/biological-agent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327D2-F611-4511-9EE4-E93BBBC9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Chemical Name</vt:lpstr>
    </vt:vector>
  </TitlesOfParts>
  <Company>Dublin Institute of Technology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Name</dc:title>
  <dc:subject/>
  <dc:creator>patricia Ennis</dc:creator>
  <cp:keywords/>
  <dc:description/>
  <cp:lastModifiedBy>Martina Reilly</cp:lastModifiedBy>
  <cp:revision>29</cp:revision>
  <cp:lastPrinted>2023-10-24T11:12:00Z</cp:lastPrinted>
  <dcterms:created xsi:type="dcterms:W3CDTF">2020-06-08T14:53:00Z</dcterms:created>
  <dcterms:modified xsi:type="dcterms:W3CDTF">2023-11-02T15:45:00Z</dcterms:modified>
</cp:coreProperties>
</file>